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C" w:rsidRPr="000E14CD" w:rsidRDefault="000E14CD" w:rsidP="000E14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14CD">
        <w:rPr>
          <w:rFonts w:cstheme="minorHAnsi"/>
          <w:b/>
          <w:sz w:val="28"/>
          <w:szCs w:val="28"/>
        </w:rPr>
        <w:t>МЕТОДИЧЕСКА</w:t>
      </w:r>
      <w:r w:rsidR="00C233C6">
        <w:rPr>
          <w:rFonts w:cstheme="minorHAnsi"/>
          <w:b/>
          <w:sz w:val="28"/>
          <w:szCs w:val="28"/>
        </w:rPr>
        <w:t>Я РАМКА ОБРАЗОВАТЕЛЬНОЙ ПРАКТИК</w:t>
      </w:r>
      <w:r w:rsidR="00412526">
        <w:rPr>
          <w:rFonts w:cstheme="minorHAnsi"/>
          <w:b/>
          <w:sz w:val="28"/>
          <w:szCs w:val="28"/>
        </w:rPr>
        <w:t>И</w:t>
      </w:r>
    </w:p>
    <w:tbl>
      <w:tblPr>
        <w:tblStyle w:val="a8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8930"/>
      </w:tblGrid>
      <w:tr w:rsidR="003B0667" w:rsidRPr="00DA4D88" w:rsidTr="00FE4742">
        <w:tc>
          <w:tcPr>
            <w:tcW w:w="1985" w:type="dxa"/>
          </w:tcPr>
          <w:p w:rsidR="0017301D" w:rsidRPr="000E14CD" w:rsidRDefault="003B0667" w:rsidP="00412526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 xml:space="preserve">Название </w:t>
            </w:r>
          </w:p>
          <w:p w:rsidR="00E3659E" w:rsidRPr="000E14CD" w:rsidRDefault="003B0667" w:rsidP="00412526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 xml:space="preserve">образовательной </w:t>
            </w:r>
          </w:p>
          <w:p w:rsidR="003B0667" w:rsidRPr="000E14CD" w:rsidRDefault="003B0667" w:rsidP="00412526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 xml:space="preserve">практики </w:t>
            </w:r>
          </w:p>
        </w:tc>
        <w:tc>
          <w:tcPr>
            <w:tcW w:w="8930" w:type="dxa"/>
          </w:tcPr>
          <w:p w:rsidR="003B0667" w:rsidRPr="00C233C6" w:rsidRDefault="00C233C6" w:rsidP="00C233C6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33C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-1270</wp:posOffset>
                  </wp:positionV>
                  <wp:extent cx="560705" cy="545465"/>
                  <wp:effectExtent l="19050" t="0" r="0" b="0"/>
                  <wp:wrapSquare wrapText="bothSides"/>
                  <wp:docPr id="3" name="Рисунок 1" descr="C:\Users\Rossi2\Downloads\logo_ukon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Rossi2\Downloads\logo_uko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5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0E14CD" w:rsidRPr="00C233C6">
              <w:rPr>
                <w:rFonts w:asciiTheme="minorHAnsi" w:hAnsiTheme="minorHAnsi" w:cstheme="minorHAnsi"/>
              </w:rPr>
              <w:t>«Школа профессионального роста</w:t>
            </w:r>
            <w:r w:rsidR="00916057" w:rsidRPr="00C233C6">
              <w:rPr>
                <w:rFonts w:asciiTheme="minorHAnsi" w:hAnsiTheme="minorHAnsi" w:cstheme="minorHAnsi"/>
              </w:rPr>
              <w:t>»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0E14CD" w:rsidRDefault="003B0667" w:rsidP="00320581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>Номинация</w:t>
            </w:r>
          </w:p>
        </w:tc>
        <w:tc>
          <w:tcPr>
            <w:tcW w:w="8930" w:type="dxa"/>
          </w:tcPr>
          <w:p w:rsidR="003B0667" w:rsidRPr="000E14CD" w:rsidRDefault="003B0667" w:rsidP="00320581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>Социально гуманитарная</w:t>
            </w:r>
          </w:p>
        </w:tc>
      </w:tr>
      <w:tr w:rsidR="003B0667" w:rsidRPr="00DA4D88" w:rsidTr="00FE4742">
        <w:tc>
          <w:tcPr>
            <w:tcW w:w="1985" w:type="dxa"/>
          </w:tcPr>
          <w:p w:rsidR="00E3659E" w:rsidRPr="000E14CD" w:rsidRDefault="003B0667" w:rsidP="00320581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 xml:space="preserve">Приоритетное </w:t>
            </w:r>
          </w:p>
          <w:p w:rsidR="003B0667" w:rsidRPr="000E14CD" w:rsidRDefault="003B0667" w:rsidP="00320581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 xml:space="preserve">направление  </w:t>
            </w:r>
          </w:p>
        </w:tc>
        <w:tc>
          <w:tcPr>
            <w:tcW w:w="8930" w:type="dxa"/>
          </w:tcPr>
          <w:p w:rsidR="003B0667" w:rsidRPr="000E14CD" w:rsidRDefault="003B0667" w:rsidP="00320581">
            <w:pPr>
              <w:jc w:val="center"/>
              <w:rPr>
                <w:rFonts w:cstheme="minorHAnsi"/>
              </w:rPr>
            </w:pPr>
            <w:r w:rsidRPr="000E14CD">
              <w:rPr>
                <w:rFonts w:cstheme="minorHAnsi"/>
              </w:rPr>
              <w:t>«Гуманитарные науки и технологии»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Цель</w:t>
            </w:r>
          </w:p>
        </w:tc>
        <w:tc>
          <w:tcPr>
            <w:tcW w:w="8930" w:type="dxa"/>
          </w:tcPr>
          <w:p w:rsidR="003B0667" w:rsidRPr="00DA4D88" w:rsidRDefault="003B0667" w:rsidP="001C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eastAsia="Times New Roman" w:cstheme="minorHAnsi"/>
                <w:color w:val="000000"/>
              </w:rPr>
            </w:pPr>
            <w:r w:rsidRPr="00DA4D88">
              <w:rPr>
                <w:rFonts w:eastAsia="Times New Roman" w:cstheme="minorHAnsi"/>
                <w:color w:val="000000"/>
              </w:rPr>
              <w:t>Содействие личностному развитию и профессиональному самоопределению старшеклассников и их самореализа</w:t>
            </w:r>
            <w:r w:rsidR="008B43C6" w:rsidRPr="00DA4D88">
              <w:rPr>
                <w:rFonts w:eastAsia="Times New Roman" w:cstheme="minorHAnsi"/>
                <w:color w:val="000000"/>
              </w:rPr>
              <w:t>ции в области общественных наук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Задачи</w:t>
            </w:r>
          </w:p>
        </w:tc>
        <w:tc>
          <w:tcPr>
            <w:tcW w:w="8930" w:type="dxa"/>
          </w:tcPr>
          <w:p w:rsidR="006244DB" w:rsidRPr="008377EB" w:rsidRDefault="006244DB" w:rsidP="0013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b/>
                <w:i/>
                <w:color w:val="000000"/>
              </w:rPr>
            </w:pPr>
            <w:r w:rsidRPr="00DA4D88">
              <w:rPr>
                <w:rFonts w:eastAsia="Times New Roman" w:cstheme="minorHAnsi"/>
                <w:b/>
                <w:i/>
                <w:color w:val="000000"/>
              </w:rPr>
              <w:t>Обучающие</w:t>
            </w:r>
            <w:r w:rsidR="008377EB">
              <w:rPr>
                <w:rFonts w:eastAsia="Times New Roman" w:cstheme="minorHAnsi"/>
                <w:b/>
                <w:i/>
                <w:color w:val="000000"/>
              </w:rPr>
              <w:t xml:space="preserve">: </w:t>
            </w:r>
            <w:r w:rsidR="00443C71">
              <w:rPr>
                <w:rFonts w:eastAsia="Times New Roman" w:cstheme="minorHAnsi"/>
                <w:color w:val="000000"/>
              </w:rPr>
              <w:t>подготовить</w:t>
            </w:r>
            <w:r w:rsidRPr="00DA4D88">
              <w:rPr>
                <w:rFonts w:eastAsia="Times New Roman" w:cstheme="minorHAnsi"/>
                <w:color w:val="000000"/>
              </w:rPr>
              <w:t xml:space="preserve"> учащихся </w:t>
            </w:r>
            <w:r w:rsidR="00443C71">
              <w:rPr>
                <w:rFonts w:eastAsia="Times New Roman" w:cstheme="minorHAnsi"/>
                <w:color w:val="000000"/>
              </w:rPr>
              <w:t xml:space="preserve">к </w:t>
            </w:r>
            <w:r w:rsidR="00443C71" w:rsidRPr="00DA4D88">
              <w:rPr>
                <w:rFonts w:eastAsia="Times New Roman" w:cstheme="minorHAnsi"/>
                <w:color w:val="000000"/>
              </w:rPr>
              <w:t>пр</w:t>
            </w:r>
            <w:r w:rsidR="00443C71">
              <w:rPr>
                <w:rFonts w:eastAsia="Times New Roman" w:cstheme="minorHAnsi"/>
                <w:color w:val="000000"/>
              </w:rPr>
              <w:t>офессиональному самоопределению</w:t>
            </w:r>
            <w:r w:rsidR="00443C71" w:rsidRPr="00DA4D88">
              <w:rPr>
                <w:rFonts w:eastAsia="Times New Roman" w:cstheme="minorHAnsi"/>
                <w:color w:val="000000"/>
              </w:rPr>
              <w:t xml:space="preserve"> </w:t>
            </w:r>
            <w:r w:rsidRPr="00DA4D88">
              <w:rPr>
                <w:rFonts w:eastAsia="Times New Roman" w:cstheme="minorHAnsi"/>
                <w:color w:val="000000"/>
              </w:rPr>
              <w:t xml:space="preserve">в области юриспруденции, международных отношений, социологии, экономики и </w:t>
            </w:r>
            <w:proofErr w:type="spellStart"/>
            <w:r w:rsidRPr="00DA4D88">
              <w:rPr>
                <w:rFonts w:eastAsia="Times New Roman" w:cstheme="minorHAnsi"/>
                <w:color w:val="000000"/>
              </w:rPr>
              <w:t>граждан</w:t>
            </w:r>
            <w:r w:rsidR="00443C71">
              <w:rPr>
                <w:rFonts w:eastAsia="Times New Roman" w:cstheme="minorHAnsi"/>
                <w:color w:val="000000"/>
              </w:rPr>
              <w:t>оведения</w:t>
            </w:r>
            <w:proofErr w:type="spellEnd"/>
            <w:r w:rsidR="00443C71">
              <w:rPr>
                <w:rFonts w:eastAsia="Times New Roman" w:cstheme="minorHAnsi"/>
                <w:color w:val="000000"/>
              </w:rPr>
              <w:t>;</w:t>
            </w:r>
            <w:r w:rsidRPr="00DA4D88">
              <w:rPr>
                <w:rFonts w:eastAsia="Times New Roman" w:cstheme="minorHAnsi"/>
                <w:color w:val="000000"/>
              </w:rPr>
              <w:t xml:space="preserve"> </w:t>
            </w:r>
            <w:r w:rsidR="008377EB">
              <w:rPr>
                <w:rFonts w:eastAsia="Times New Roman" w:cstheme="minorHAnsi"/>
                <w:color w:val="000000"/>
              </w:rPr>
              <w:t>с</w:t>
            </w:r>
            <w:r w:rsidR="00443C71">
              <w:rPr>
                <w:rFonts w:eastAsia="Times New Roman" w:cstheme="minorHAnsi"/>
                <w:color w:val="000000"/>
              </w:rPr>
              <w:t>формировать знания</w:t>
            </w:r>
            <w:r w:rsidRPr="00DA4D88">
              <w:rPr>
                <w:rFonts w:eastAsia="Times New Roman" w:cstheme="minorHAnsi"/>
                <w:color w:val="000000"/>
              </w:rPr>
              <w:t xml:space="preserve"> о правилах и алгоритмах действий в различ</w:t>
            </w:r>
            <w:r w:rsidR="00443C71">
              <w:rPr>
                <w:rFonts w:eastAsia="Times New Roman" w:cstheme="minorHAnsi"/>
                <w:color w:val="000000"/>
              </w:rPr>
              <w:t>ных социальных сферах, апробировать</w:t>
            </w:r>
            <w:r w:rsidRPr="00DA4D88">
              <w:rPr>
                <w:rFonts w:eastAsia="Times New Roman" w:cstheme="minorHAnsi"/>
                <w:color w:val="000000"/>
              </w:rPr>
              <w:t xml:space="preserve"> </w:t>
            </w:r>
            <w:r w:rsidRPr="00317AD1">
              <w:rPr>
                <w:rFonts w:eastAsia="Times New Roman" w:cstheme="minorHAnsi"/>
                <w:color w:val="000000"/>
              </w:rPr>
              <w:t>полученн</w:t>
            </w:r>
            <w:r w:rsidR="003E692B" w:rsidRPr="00317AD1">
              <w:rPr>
                <w:rFonts w:eastAsia="Times New Roman" w:cstheme="minorHAnsi"/>
                <w:color w:val="000000"/>
              </w:rPr>
              <w:t>ые</w:t>
            </w:r>
            <w:r w:rsidRPr="00317AD1">
              <w:rPr>
                <w:rFonts w:eastAsia="Times New Roman" w:cstheme="minorHAnsi"/>
                <w:color w:val="000000"/>
              </w:rPr>
              <w:t xml:space="preserve"> знани</w:t>
            </w:r>
            <w:r w:rsidR="003E692B" w:rsidRPr="00317AD1">
              <w:rPr>
                <w:rFonts w:eastAsia="Times New Roman" w:cstheme="minorHAnsi"/>
                <w:color w:val="000000"/>
              </w:rPr>
              <w:t>я</w:t>
            </w:r>
            <w:r w:rsidRPr="00DA4D88">
              <w:rPr>
                <w:rFonts w:eastAsia="Times New Roman" w:cstheme="minorHAnsi"/>
                <w:color w:val="000000"/>
              </w:rPr>
              <w:t xml:space="preserve"> в социокультурных практиках. </w:t>
            </w:r>
          </w:p>
          <w:p w:rsidR="006244DB" w:rsidRPr="008377EB" w:rsidRDefault="006244DB" w:rsidP="0013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b/>
                <w:i/>
                <w:color w:val="000000"/>
              </w:rPr>
            </w:pPr>
            <w:r w:rsidRPr="00DA4D88">
              <w:rPr>
                <w:rFonts w:eastAsia="Times New Roman" w:cstheme="minorHAnsi"/>
                <w:b/>
                <w:i/>
                <w:color w:val="000000"/>
              </w:rPr>
              <w:t>Развивающие</w:t>
            </w:r>
            <w:r w:rsidR="008377EB">
              <w:rPr>
                <w:rFonts w:eastAsia="Times New Roman" w:cstheme="minorHAnsi"/>
                <w:b/>
                <w:i/>
                <w:color w:val="000000"/>
              </w:rPr>
              <w:t xml:space="preserve">: </w:t>
            </w:r>
            <w:r w:rsidR="00443C71">
              <w:rPr>
                <w:rFonts w:eastAsia="Times New Roman" w:cstheme="minorHAnsi"/>
                <w:color w:val="000000"/>
              </w:rPr>
              <w:t>развивать устойчивую</w:t>
            </w:r>
            <w:r w:rsidRPr="00DA4D88">
              <w:rPr>
                <w:rFonts w:eastAsia="Times New Roman" w:cstheme="minorHAnsi"/>
                <w:color w:val="000000"/>
              </w:rPr>
              <w:t xml:space="preserve"> мотивац</w:t>
            </w:r>
            <w:r w:rsidRPr="00317AD1">
              <w:rPr>
                <w:rFonts w:eastAsia="Times New Roman" w:cstheme="minorHAnsi"/>
                <w:color w:val="000000"/>
              </w:rPr>
              <w:t>и</w:t>
            </w:r>
            <w:r w:rsidR="003E692B" w:rsidRPr="00317AD1">
              <w:rPr>
                <w:rFonts w:eastAsia="Times New Roman" w:cstheme="minorHAnsi"/>
                <w:color w:val="000000"/>
              </w:rPr>
              <w:t>ю</w:t>
            </w:r>
            <w:r w:rsidRPr="00DA4D88">
              <w:rPr>
                <w:rFonts w:eastAsia="Times New Roman" w:cstheme="minorHAnsi"/>
                <w:color w:val="000000"/>
              </w:rPr>
              <w:t xml:space="preserve"> к познанию, творчеству, труду, зд</w:t>
            </w:r>
            <w:r w:rsidR="008377EB">
              <w:rPr>
                <w:rFonts w:eastAsia="Times New Roman" w:cstheme="minorHAnsi"/>
                <w:color w:val="000000"/>
              </w:rPr>
              <w:t>оровому образу жизни, стремление к</w:t>
            </w:r>
            <w:r w:rsidRPr="00DA4D88">
              <w:rPr>
                <w:rFonts w:eastAsia="Times New Roman" w:cstheme="minorHAnsi"/>
                <w:color w:val="000000"/>
              </w:rPr>
              <w:t xml:space="preserve"> постоянному самосовершенствованию; </w:t>
            </w:r>
            <w:r w:rsidR="00F40751">
              <w:rPr>
                <w:rFonts w:eastAsia="Times New Roman" w:cstheme="minorHAnsi"/>
                <w:color w:val="000000"/>
              </w:rPr>
              <w:t>раз</w:t>
            </w:r>
            <w:r w:rsidR="00F40751" w:rsidRPr="00317AD1">
              <w:rPr>
                <w:rFonts w:eastAsia="Times New Roman" w:cstheme="minorHAnsi"/>
                <w:color w:val="000000"/>
              </w:rPr>
              <w:t>ви</w:t>
            </w:r>
            <w:r w:rsidR="003E692B" w:rsidRPr="00317AD1">
              <w:rPr>
                <w:rFonts w:eastAsia="Times New Roman" w:cstheme="minorHAnsi"/>
                <w:color w:val="000000"/>
              </w:rPr>
              <w:t>ва</w:t>
            </w:r>
            <w:r w:rsidR="00F40751" w:rsidRPr="00317AD1">
              <w:rPr>
                <w:rFonts w:eastAsia="Times New Roman" w:cstheme="minorHAnsi"/>
                <w:color w:val="000000"/>
              </w:rPr>
              <w:t>ть</w:t>
            </w:r>
            <w:r w:rsidR="00F40751">
              <w:rPr>
                <w:rFonts w:eastAsia="Times New Roman" w:cstheme="minorHAnsi"/>
                <w:color w:val="000000"/>
              </w:rPr>
              <w:t xml:space="preserve"> </w:t>
            </w:r>
            <w:r w:rsidR="008377EB">
              <w:rPr>
                <w:rFonts w:eastAsia="Times New Roman" w:cstheme="minorHAnsi"/>
                <w:color w:val="000000"/>
              </w:rPr>
              <w:t>ключевые компетенц</w:t>
            </w:r>
            <w:r w:rsidR="003E692B" w:rsidRPr="00317AD1">
              <w:rPr>
                <w:rFonts w:eastAsia="Times New Roman" w:cstheme="minorHAnsi"/>
                <w:color w:val="000000"/>
              </w:rPr>
              <w:t>ии</w:t>
            </w:r>
            <w:r w:rsidR="008377EB">
              <w:rPr>
                <w:rFonts w:eastAsia="Times New Roman" w:cstheme="minorHAnsi"/>
                <w:color w:val="000000"/>
              </w:rPr>
              <w:t xml:space="preserve"> личности, </w:t>
            </w:r>
            <w:r w:rsidRPr="00DA4D88">
              <w:rPr>
                <w:rFonts w:eastAsia="Times New Roman" w:cstheme="minorHAnsi"/>
                <w:color w:val="000000"/>
              </w:rPr>
              <w:t>необходим</w:t>
            </w:r>
            <w:r w:rsidRPr="00317AD1">
              <w:rPr>
                <w:rFonts w:eastAsia="Times New Roman" w:cstheme="minorHAnsi"/>
                <w:color w:val="000000"/>
              </w:rPr>
              <w:t>ы</w:t>
            </w:r>
            <w:r w:rsidR="00317AD1" w:rsidRPr="00317AD1">
              <w:rPr>
                <w:rFonts w:eastAsia="Times New Roman" w:cstheme="minorHAnsi"/>
                <w:color w:val="000000"/>
              </w:rPr>
              <w:t>х</w:t>
            </w:r>
            <w:r w:rsidR="003E692B">
              <w:rPr>
                <w:rFonts w:eastAsia="Times New Roman" w:cstheme="minorHAnsi"/>
                <w:color w:val="000000"/>
              </w:rPr>
              <w:t xml:space="preserve"> </w:t>
            </w:r>
            <w:r w:rsidRPr="00DA4D88">
              <w:rPr>
                <w:rFonts w:eastAsia="Times New Roman" w:cstheme="minorHAnsi"/>
                <w:color w:val="000000"/>
              </w:rPr>
              <w:t xml:space="preserve">для успешной самореализации; </w:t>
            </w:r>
          </w:p>
          <w:p w:rsidR="003B0667" w:rsidRPr="008377EB" w:rsidRDefault="006244DB" w:rsidP="0083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</w:rPr>
            </w:pPr>
            <w:r w:rsidRPr="00DA4D88">
              <w:rPr>
                <w:rFonts w:eastAsia="Times New Roman" w:cstheme="minorHAnsi"/>
                <w:b/>
                <w:i/>
                <w:color w:val="000000"/>
              </w:rPr>
              <w:t>Воспитательные</w:t>
            </w:r>
            <w:r w:rsidR="008377EB">
              <w:rPr>
                <w:rFonts w:eastAsia="Times New Roman" w:cstheme="minorHAnsi"/>
                <w:b/>
                <w:i/>
                <w:color w:val="000000"/>
              </w:rPr>
              <w:t xml:space="preserve">: </w:t>
            </w:r>
            <w:r w:rsidR="008377EB">
              <w:rPr>
                <w:rFonts w:eastAsia="Times New Roman" w:cstheme="minorHAnsi"/>
                <w:color w:val="000000"/>
              </w:rPr>
              <w:t>способствовать</w:t>
            </w:r>
            <w:r w:rsidRPr="00DA4D88">
              <w:rPr>
                <w:rFonts w:eastAsia="Times New Roman" w:cstheme="minorHAnsi"/>
                <w:color w:val="000000"/>
              </w:rPr>
              <w:t xml:space="preserve"> </w:t>
            </w:r>
            <w:r w:rsidR="008377EB">
              <w:rPr>
                <w:rFonts w:eastAsia="Times New Roman" w:cstheme="minorHAnsi"/>
                <w:color w:val="000000"/>
              </w:rPr>
              <w:t xml:space="preserve">развитию </w:t>
            </w:r>
            <w:r w:rsidRPr="00DA4D88">
              <w:rPr>
                <w:rFonts w:eastAsia="Times New Roman" w:cstheme="minorHAnsi"/>
                <w:color w:val="000000"/>
              </w:rPr>
              <w:t xml:space="preserve">личностной зрелости </w:t>
            </w:r>
            <w:r w:rsidR="008377EB">
              <w:rPr>
                <w:rFonts w:eastAsia="Times New Roman" w:cstheme="minorHAnsi"/>
                <w:color w:val="000000"/>
              </w:rPr>
              <w:t>об</w:t>
            </w:r>
            <w:r w:rsidRPr="00DA4D88">
              <w:rPr>
                <w:rFonts w:eastAsia="Times New Roman" w:cstheme="minorHAnsi"/>
                <w:color w:val="000000"/>
              </w:rPr>
              <w:t>уча</w:t>
            </w:r>
            <w:r w:rsidR="008377EB">
              <w:rPr>
                <w:rFonts w:eastAsia="Times New Roman" w:cstheme="minorHAnsi"/>
                <w:color w:val="000000"/>
              </w:rPr>
              <w:t>ю</w:t>
            </w:r>
            <w:r w:rsidRPr="00DA4D88">
              <w:rPr>
                <w:rFonts w:eastAsia="Times New Roman" w:cstheme="minorHAnsi"/>
                <w:color w:val="000000"/>
              </w:rPr>
              <w:t>щихся: осмысления своего места в обществе, жизненного пути, обретения само</w:t>
            </w:r>
            <w:r w:rsidR="008377EB">
              <w:rPr>
                <w:rFonts w:eastAsia="Times New Roman" w:cstheme="minorHAnsi"/>
                <w:color w:val="000000"/>
              </w:rPr>
              <w:t>стоятельности и ответственности</w:t>
            </w:r>
            <w:r w:rsidRPr="00DA4D88">
              <w:rPr>
                <w:rFonts w:eastAsia="Times New Roman" w:cstheme="minorHAnsi"/>
                <w:color w:val="000000"/>
              </w:rPr>
              <w:t xml:space="preserve">; </w:t>
            </w:r>
            <w:r w:rsidR="008377EB">
              <w:rPr>
                <w:rFonts w:eastAsia="Times New Roman" w:cstheme="minorHAnsi"/>
                <w:color w:val="000000"/>
              </w:rPr>
              <w:t xml:space="preserve">создать основы </w:t>
            </w:r>
            <w:r w:rsidRPr="00DA4D88">
              <w:rPr>
                <w:rFonts w:eastAsia="Times New Roman" w:cstheme="minorHAnsi"/>
                <w:color w:val="000000"/>
              </w:rPr>
              <w:t xml:space="preserve">успешной социализации, эффективного функционирования </w:t>
            </w:r>
            <w:r w:rsidR="008377EB">
              <w:rPr>
                <w:rFonts w:eastAsia="Times New Roman" w:cstheme="minorHAnsi"/>
                <w:color w:val="000000"/>
              </w:rPr>
              <w:t>об</w:t>
            </w:r>
            <w:r w:rsidRPr="00DA4D88">
              <w:rPr>
                <w:rFonts w:eastAsia="Times New Roman" w:cstheme="minorHAnsi"/>
                <w:color w:val="000000"/>
              </w:rPr>
              <w:t>уча</w:t>
            </w:r>
            <w:r w:rsidR="008377EB">
              <w:rPr>
                <w:rFonts w:eastAsia="Times New Roman" w:cstheme="minorHAnsi"/>
                <w:color w:val="000000"/>
              </w:rPr>
              <w:t>ющихся в</w:t>
            </w:r>
            <w:r w:rsidRPr="00DA4D88">
              <w:rPr>
                <w:rFonts w:eastAsia="Times New Roman" w:cstheme="minorHAnsi"/>
                <w:color w:val="000000"/>
              </w:rPr>
              <w:t xml:space="preserve"> социальной среде, с установкой на активное позитивное преобразование ее в направлении укрепления общественной морали, усиления толерантности, формирования атмосферы социального партнёрства</w:t>
            </w:r>
            <w:r w:rsidR="006C19F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Возраст обучающихся</w:t>
            </w:r>
          </w:p>
        </w:tc>
        <w:tc>
          <w:tcPr>
            <w:tcW w:w="8930" w:type="dxa"/>
          </w:tcPr>
          <w:p w:rsidR="003B0667" w:rsidRPr="00DA4D88" w:rsidRDefault="003B0667" w:rsidP="00F51F83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</w:rPr>
              <w:t xml:space="preserve">Обучающиеся </w:t>
            </w:r>
            <w:r w:rsidRPr="00DA4D88">
              <w:rPr>
                <w:rFonts w:eastAsia="Times New Roman" w:cstheme="minorHAnsi"/>
                <w:color w:val="000000"/>
              </w:rPr>
              <w:t>старшего школьного возраста 14 – 18 лет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Категория обучающихся</w:t>
            </w:r>
          </w:p>
        </w:tc>
        <w:tc>
          <w:tcPr>
            <w:tcW w:w="8930" w:type="dxa"/>
          </w:tcPr>
          <w:p w:rsidR="003B0667" w:rsidRPr="00DA4D88" w:rsidRDefault="003B0667" w:rsidP="00F40751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</w:rPr>
              <w:t>Обучающие</w:t>
            </w:r>
            <w:r w:rsidR="00724C3A" w:rsidRPr="00DA4D88">
              <w:rPr>
                <w:rFonts w:cstheme="minorHAnsi"/>
              </w:rPr>
              <w:t>ся с</w:t>
            </w:r>
            <w:r w:rsidRPr="00DA4D88">
              <w:rPr>
                <w:rFonts w:cstheme="minorHAnsi"/>
              </w:rPr>
              <w:t xml:space="preserve"> образовательными потребностями</w:t>
            </w:r>
            <w:r w:rsidR="00724C3A" w:rsidRPr="00DA4D88">
              <w:rPr>
                <w:rFonts w:cstheme="minorHAnsi"/>
              </w:rPr>
              <w:t>:</w:t>
            </w:r>
            <w:r w:rsidR="00F40751">
              <w:rPr>
                <w:rFonts w:cstheme="minorHAnsi"/>
              </w:rPr>
              <w:t xml:space="preserve"> </w:t>
            </w:r>
            <w:r w:rsidRPr="00DA4D88">
              <w:rPr>
                <w:rFonts w:eastAsia="Times New Roman" w:cstheme="minorHAnsi"/>
                <w:color w:val="000000"/>
              </w:rPr>
              <w:t>проявляющих интерес к общественным наукам, желающих расширить свои знания в области права, социологии, экономики, международных отношений, мотивированных к профессиональной ориентации в данных сферах</w:t>
            </w:r>
            <w:r w:rsidR="006C19F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17301D" w:rsidRPr="00DA4D88" w:rsidTr="00FE4742">
        <w:tc>
          <w:tcPr>
            <w:tcW w:w="1985" w:type="dxa"/>
          </w:tcPr>
          <w:p w:rsidR="00E3659E" w:rsidRPr="00DA4D88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 xml:space="preserve">Научно-педагогические </w:t>
            </w:r>
          </w:p>
          <w:p w:rsidR="0017301D" w:rsidRPr="00DA4D88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и методические подходы</w:t>
            </w:r>
          </w:p>
        </w:tc>
        <w:tc>
          <w:tcPr>
            <w:tcW w:w="8930" w:type="dxa"/>
          </w:tcPr>
          <w:p w:rsidR="00916057" w:rsidRDefault="001B0E62" w:rsidP="001B0E62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 w:rsidRPr="006C19F8">
              <w:rPr>
                <w:rFonts w:cstheme="minorHAnsi"/>
                <w:b/>
                <w:shd w:val="clear" w:color="auto" w:fill="FFFFFF"/>
              </w:rPr>
              <w:t>Методология гуманитарных наук</w:t>
            </w:r>
            <w:r w:rsidRPr="001B0E62">
              <w:rPr>
                <w:rFonts w:cstheme="minorHAnsi"/>
                <w:shd w:val="clear" w:color="auto" w:fill="FFFFFF"/>
              </w:rPr>
              <w:t>:</w:t>
            </w:r>
            <w:r w:rsidR="00F40751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р</w:t>
            </w:r>
            <w:r w:rsidRPr="001B0E62">
              <w:rPr>
                <w:rFonts w:cstheme="minorHAnsi"/>
                <w:shd w:val="clear" w:color="auto" w:fill="FFFFFF"/>
              </w:rPr>
              <w:t xml:space="preserve">азработанное М.М. Бахтиным описание мира </w:t>
            </w:r>
            <w:r w:rsidR="00916057">
              <w:rPr>
                <w:rFonts w:cstheme="minorHAnsi"/>
                <w:shd w:val="clear" w:color="auto" w:fill="FFFFFF"/>
              </w:rPr>
              <w:t>поступка,</w:t>
            </w:r>
            <w:r w:rsidRPr="001B0E62">
              <w:rPr>
                <w:rFonts w:cstheme="minorHAnsi"/>
                <w:shd w:val="clear" w:color="auto" w:fill="FFFFFF"/>
              </w:rPr>
              <w:t xml:space="preserve"> в котором человек находится и находит себя, представляет этот мир как центрированный, воспринимаемый изнутри, ценностный, о</w:t>
            </w:r>
            <w:r w:rsidR="00916057">
              <w:rPr>
                <w:rFonts w:cstheme="minorHAnsi"/>
                <w:shd w:val="clear" w:color="auto" w:fill="FFFFFF"/>
              </w:rPr>
              <w:t xml:space="preserve">крашенный эмоционально-волевыми тонами. </w:t>
            </w:r>
            <w:r w:rsidRPr="001B0E62">
              <w:rPr>
                <w:rFonts w:cstheme="minorHAnsi"/>
                <w:shd w:val="clear" w:color="auto" w:fill="FFFFFF"/>
              </w:rPr>
              <w:t>Весь мир человека, наполненный смыслом и ценностями.</w:t>
            </w:r>
          </w:p>
          <w:p w:rsidR="0017301D" w:rsidRPr="00916057" w:rsidRDefault="001B0E62" w:rsidP="001B0E62">
            <w:pPr>
              <w:contextualSpacing/>
              <w:jc w:val="both"/>
              <w:rPr>
                <w:rFonts w:cstheme="minorHAnsi"/>
                <w:b/>
                <w:color w:val="222222"/>
              </w:rPr>
            </w:pPr>
            <w:r w:rsidRPr="006C19F8">
              <w:rPr>
                <w:rFonts w:cstheme="minorHAnsi"/>
                <w:b/>
                <w:color w:val="222222"/>
              </w:rPr>
              <w:t>Методы</w:t>
            </w:r>
            <w:r w:rsidR="006C19F8" w:rsidRPr="006C19F8">
              <w:rPr>
                <w:rFonts w:cstheme="minorHAnsi"/>
                <w:b/>
                <w:color w:val="222222"/>
              </w:rPr>
              <w:t>, подходы</w:t>
            </w:r>
            <w:r w:rsidRPr="006C19F8">
              <w:rPr>
                <w:rFonts w:cstheme="minorHAnsi"/>
                <w:b/>
                <w:color w:val="222222"/>
              </w:rPr>
              <w:t xml:space="preserve"> социально-гуманитарного познания: </w:t>
            </w:r>
            <w:proofErr w:type="spellStart"/>
            <w:r w:rsidR="00916057">
              <w:rPr>
                <w:rFonts w:cstheme="minorHAnsi"/>
                <w:color w:val="222222"/>
              </w:rPr>
              <w:t>симуляционный</w:t>
            </w:r>
            <w:proofErr w:type="spellEnd"/>
            <w:r w:rsidR="00916057">
              <w:rPr>
                <w:rFonts w:cstheme="minorHAnsi"/>
                <w:color w:val="222222"/>
              </w:rPr>
              <w:t xml:space="preserve"> метод (</w:t>
            </w:r>
            <w:r w:rsidRPr="006C19F8">
              <w:rPr>
                <w:rFonts w:cstheme="minorHAnsi"/>
                <w:color w:val="222222"/>
              </w:rPr>
              <w:t>проведение наблюдения</w:t>
            </w:r>
            <w:r w:rsidR="006C19F8" w:rsidRPr="006C19F8">
              <w:rPr>
                <w:rFonts w:cstheme="minorHAnsi"/>
                <w:color w:val="222222"/>
              </w:rPr>
              <w:t xml:space="preserve"> в специальной обстановке,</w:t>
            </w:r>
            <w:r w:rsidRPr="006C19F8">
              <w:rPr>
                <w:rFonts w:cstheme="minorHAnsi"/>
                <w:color w:val="222222"/>
              </w:rPr>
              <w:t xml:space="preserve"> используется</w:t>
            </w:r>
            <w:r w:rsidR="00613DC5">
              <w:rPr>
                <w:rFonts w:cstheme="minorHAnsi"/>
                <w:color w:val="222222"/>
              </w:rPr>
              <w:t xml:space="preserve"> </w:t>
            </w:r>
            <w:r w:rsidRPr="006C19F8">
              <w:rPr>
                <w:rFonts w:cstheme="minorHAnsi"/>
                <w:color w:val="222222"/>
              </w:rPr>
              <w:t>в виде</w:t>
            </w:r>
            <w:r w:rsidR="00613DC5">
              <w:rPr>
                <w:rFonts w:cstheme="minorHAnsi"/>
                <w:color w:val="222222"/>
              </w:rPr>
              <w:t xml:space="preserve"> </w:t>
            </w:r>
            <w:r w:rsidRPr="006C19F8">
              <w:rPr>
                <w:rFonts w:cstheme="minorHAnsi"/>
                <w:color w:val="222222"/>
              </w:rPr>
              <w:t>различных тренингов</w:t>
            </w:r>
            <w:r w:rsidR="00916057">
              <w:rPr>
                <w:rFonts w:cstheme="minorHAnsi"/>
                <w:color w:val="222222"/>
              </w:rPr>
              <w:t>); интервью (устный опрос)</w:t>
            </w:r>
            <w:r w:rsidRPr="006C19F8">
              <w:rPr>
                <w:rFonts w:cstheme="minorHAnsi"/>
                <w:color w:val="222222"/>
              </w:rPr>
              <w:t>; а</w:t>
            </w:r>
            <w:r w:rsidR="006C19F8">
              <w:rPr>
                <w:rFonts w:cstheme="minorHAnsi"/>
                <w:color w:val="222222"/>
              </w:rPr>
              <w:t>нкетирование (письменный опрос)</w:t>
            </w:r>
            <w:r w:rsidRPr="006C19F8">
              <w:rPr>
                <w:rFonts w:cstheme="minorHAnsi"/>
                <w:color w:val="222222"/>
              </w:rPr>
              <w:t>; свободная беседа; тестовый метод; изучение документов</w:t>
            </w:r>
            <w:r w:rsidRPr="006C19F8">
              <w:rPr>
                <w:rFonts w:cstheme="minorHAnsi"/>
                <w:color w:val="222222"/>
                <w:shd w:val="clear" w:color="auto" w:fill="F7F8F9"/>
              </w:rPr>
              <w:t>.</w:t>
            </w:r>
          </w:p>
        </w:tc>
      </w:tr>
      <w:tr w:rsidR="0017301D" w:rsidRPr="00DA4D88" w:rsidTr="00FE4742">
        <w:tc>
          <w:tcPr>
            <w:tcW w:w="1985" w:type="dxa"/>
          </w:tcPr>
          <w:p w:rsidR="0017301D" w:rsidRPr="00DA4D88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Нормы и традиции</w:t>
            </w:r>
          </w:p>
        </w:tc>
        <w:tc>
          <w:tcPr>
            <w:tcW w:w="8930" w:type="dxa"/>
          </w:tcPr>
          <w:p w:rsidR="0017301D" w:rsidRPr="00C44BC5" w:rsidRDefault="0017301D" w:rsidP="00916057">
            <w:pPr>
              <w:jc w:val="both"/>
              <w:rPr>
                <w:rFonts w:cstheme="minorHAnsi"/>
              </w:rPr>
            </w:pPr>
            <w:r w:rsidRPr="00DA4D88">
              <w:rPr>
                <w:rFonts w:eastAsia="Times New Roman" w:cstheme="minorHAnsi"/>
                <w:color w:val="181818"/>
              </w:rPr>
              <w:t>В Концепции долгосрочного социально-экономического развития России образование рассматривается как необходимое условие для системных изменений во всех сферах жизни государства</w:t>
            </w:r>
            <w:r w:rsidR="001C318A" w:rsidRPr="00DA4D88">
              <w:rPr>
                <w:rFonts w:eastAsia="Times New Roman" w:cstheme="minorHAnsi"/>
                <w:color w:val="181818"/>
              </w:rPr>
              <w:t>.</w:t>
            </w:r>
            <w:r w:rsidR="00613DC5">
              <w:rPr>
                <w:rFonts w:cstheme="minorHAnsi"/>
              </w:rPr>
              <w:t xml:space="preserve"> С</w:t>
            </w:r>
            <w:r w:rsidRPr="00DA4D88">
              <w:rPr>
                <w:rFonts w:cstheme="minorHAnsi"/>
              </w:rPr>
              <w:t xml:space="preserve">тратегический документ </w:t>
            </w:r>
            <w:r w:rsidR="000B3370">
              <w:rPr>
                <w:rFonts w:eastAsia="Times New Roman" w:cstheme="minorHAnsi"/>
                <w:bCs/>
                <w:color w:val="333333"/>
              </w:rPr>
              <w:t xml:space="preserve">«Концепция развития дополнительного образования» </w:t>
            </w:r>
            <w:r w:rsidRPr="00DA4D88">
              <w:rPr>
                <w:rFonts w:eastAsia="Times New Roman" w:cstheme="minorHAnsi"/>
                <w:color w:val="333333"/>
                <w:shd w:val="clear" w:color="auto" w:fill="FFFFFF"/>
              </w:rPr>
              <w:t>позволяет выявить ряд драйверов, определяющих развитие системы образования</w:t>
            </w:r>
            <w:r w:rsidR="00C44BC5">
              <w:rPr>
                <w:rFonts w:eastAsia="Times New Roman" w:cstheme="minorHAnsi"/>
                <w:color w:val="333333"/>
                <w:shd w:val="clear" w:color="auto" w:fill="FFFFFF"/>
              </w:rPr>
              <w:t xml:space="preserve"> и конкретной образовательной программы</w:t>
            </w:r>
            <w:r w:rsidRPr="00DA4D88">
              <w:rPr>
                <w:rFonts w:eastAsia="Times New Roman" w:cstheme="minorHAnsi"/>
                <w:color w:val="333333"/>
                <w:shd w:val="clear" w:color="auto" w:fill="FFFFFF"/>
              </w:rPr>
              <w:t>.</w:t>
            </w:r>
            <w:r w:rsidRPr="00DA4D88">
              <w:rPr>
                <w:rFonts w:cstheme="minorHAnsi"/>
              </w:rPr>
              <w:t xml:space="preserve"> В Концепции «Петербургские перспективы» </w:t>
            </w:r>
            <w:r w:rsidRPr="00DA4D88">
              <w:rPr>
                <w:rFonts w:cstheme="minorHAnsi"/>
                <w:bCs/>
              </w:rPr>
              <w:t>(в рамках реализации Стратегии развития воспитания в Российской Ф</w:t>
            </w:r>
            <w:r w:rsidR="00C44BC5">
              <w:rPr>
                <w:rFonts w:cstheme="minorHAnsi"/>
                <w:bCs/>
              </w:rPr>
              <w:t>едерации на период до 2025 года</w:t>
            </w:r>
            <w:r w:rsidRPr="00DA4D88">
              <w:rPr>
                <w:rFonts w:cstheme="minorHAnsi"/>
                <w:bCs/>
              </w:rPr>
              <w:t xml:space="preserve">) </w:t>
            </w:r>
            <w:r w:rsidRPr="00DA4D88">
              <w:rPr>
                <w:rFonts w:cstheme="minorHAnsi"/>
                <w:color w:val="000000"/>
              </w:rPr>
              <w:t>базовыми составляющими деятельности образовательных учреждений Санкт-Петербурга являются:</w:t>
            </w:r>
            <w:r w:rsidR="00C44BC5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  <w:color w:val="000000"/>
              </w:rPr>
              <w:t>ориентация на базовые национальные ценности, которые направлены на расширение ценностно-смысловой сферы личности учащихся</w:t>
            </w:r>
            <w:r w:rsidR="00916057">
              <w:rPr>
                <w:rFonts w:cstheme="minorHAnsi"/>
                <w:color w:val="000000"/>
              </w:rPr>
              <w:t>;</w:t>
            </w:r>
            <w:r w:rsidR="00C44BC5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  <w:color w:val="000000"/>
              </w:rPr>
              <w:t xml:space="preserve">развитие социальной компетентности обучающихся и создание условий </w:t>
            </w:r>
            <w:r w:rsidRPr="00DA4D88">
              <w:rPr>
                <w:rFonts w:cstheme="minorHAnsi"/>
              </w:rPr>
              <w:t>для роста</w:t>
            </w:r>
            <w:r w:rsidRPr="00DA4D88">
              <w:rPr>
                <w:rFonts w:cstheme="minorHAnsi"/>
                <w:color w:val="000000"/>
              </w:rPr>
              <w:t xml:space="preserve"> личностных достижений в различных видах деятельности за счет включения в проектную и исследовательскую деятельность, систему дополнительного образования, организацию конкурсного и олимпиадного движения</w:t>
            </w:r>
            <w:r w:rsidRPr="00DA4D88">
              <w:rPr>
                <w:rFonts w:cstheme="minorHAnsi"/>
              </w:rPr>
              <w:t xml:space="preserve"> в </w:t>
            </w:r>
            <w:r w:rsidRPr="00DA4D88">
              <w:rPr>
                <w:rFonts w:cstheme="minorHAnsi"/>
                <w:color w:val="000000"/>
              </w:rPr>
              <w:t>педагогическом событии детей и взрослых.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Новизна  подходов в преподавании ДООП</w:t>
            </w:r>
          </w:p>
        </w:tc>
        <w:tc>
          <w:tcPr>
            <w:tcW w:w="8930" w:type="dxa"/>
          </w:tcPr>
          <w:p w:rsidR="00916057" w:rsidRPr="00C44BC5" w:rsidRDefault="003675F4" w:rsidP="00F4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</w:rPr>
              <w:t xml:space="preserve">Создана </w:t>
            </w:r>
            <w:r w:rsidRPr="00DA4D88">
              <w:rPr>
                <w:rFonts w:cstheme="minorHAnsi"/>
                <w:b/>
              </w:rPr>
              <w:t>модель</w:t>
            </w:r>
            <w:r w:rsidRPr="00DA4D88">
              <w:rPr>
                <w:rFonts w:cstheme="minorHAnsi"/>
              </w:rPr>
              <w:t xml:space="preserve"> профессиональной ориентации</w:t>
            </w:r>
            <w:r w:rsidR="00FE4742">
              <w:rPr>
                <w:rFonts w:cstheme="minorHAnsi"/>
              </w:rPr>
              <w:t xml:space="preserve"> старшеклассников</w:t>
            </w:r>
            <w:r w:rsidR="00C44BC5">
              <w:rPr>
                <w:rFonts w:cstheme="minorHAnsi"/>
              </w:rPr>
              <w:t>.</w:t>
            </w:r>
            <w:r w:rsidRPr="00DA4D88">
              <w:rPr>
                <w:rFonts w:cstheme="minorHAnsi"/>
              </w:rPr>
              <w:t xml:space="preserve"> </w:t>
            </w:r>
            <w:r w:rsidR="0017301D" w:rsidRPr="00DA4D88">
              <w:rPr>
                <w:rFonts w:eastAsia="Times New Roman" w:cstheme="minorHAnsi"/>
                <w:color w:val="000000"/>
              </w:rPr>
              <w:t xml:space="preserve">Программа подразумевает интеграцию </w:t>
            </w:r>
            <w:r w:rsidR="0017301D" w:rsidRPr="00DA4D88">
              <w:rPr>
                <w:rFonts w:eastAsia="Times New Roman" w:cstheme="minorHAnsi"/>
                <w:b/>
                <w:color w:val="000000"/>
              </w:rPr>
              <w:t>направлений – права, международных отношений, экономики и социологии</w:t>
            </w:r>
            <w:r w:rsidR="0017301D" w:rsidRPr="00DA4D88">
              <w:rPr>
                <w:rFonts w:eastAsia="Times New Roman" w:cstheme="minorHAnsi"/>
                <w:color w:val="000000"/>
              </w:rPr>
              <w:t>, построенных по единому модульному принципу.</w:t>
            </w:r>
            <w:r w:rsidR="00C44BC5">
              <w:rPr>
                <w:rFonts w:eastAsia="Times New Roman" w:cstheme="minorHAnsi"/>
                <w:color w:val="000000"/>
              </w:rPr>
              <w:t xml:space="preserve"> </w:t>
            </w:r>
            <w:r w:rsidR="008B43C6" w:rsidRPr="00DA4D88">
              <w:rPr>
                <w:rFonts w:cstheme="minorHAnsi"/>
              </w:rPr>
              <w:t>Обучение включает четыре последовательных этапа. Программа позволяет создавать индивидуальные маршруты профориентации в широком диапазоне общественных наук.</w:t>
            </w:r>
            <w:r w:rsidR="00C44BC5">
              <w:rPr>
                <w:rFonts w:cstheme="minorHAnsi"/>
              </w:rPr>
              <w:t xml:space="preserve"> Вначале, на б</w:t>
            </w:r>
            <w:r w:rsidR="00412526">
              <w:rPr>
                <w:rFonts w:cstheme="minorHAnsi"/>
              </w:rPr>
              <w:t>азовом курсе</w:t>
            </w:r>
            <w:r w:rsidR="007D392D">
              <w:rPr>
                <w:rFonts w:cstheme="minorHAnsi"/>
              </w:rPr>
              <w:t>,</w:t>
            </w:r>
            <w:r w:rsidR="00412526">
              <w:rPr>
                <w:rFonts w:cstheme="minorHAnsi"/>
              </w:rPr>
              <w:t xml:space="preserve"> обучающиеся</w:t>
            </w:r>
            <w:r w:rsidR="00FE4742">
              <w:rPr>
                <w:rFonts w:cstheme="minorHAnsi"/>
              </w:rPr>
              <w:t xml:space="preserve"> выб</w:t>
            </w:r>
            <w:r w:rsidR="007D392D">
              <w:rPr>
                <w:rFonts w:cstheme="minorHAnsi"/>
              </w:rPr>
              <w:t>и</w:t>
            </w:r>
            <w:r w:rsidR="00FE4742">
              <w:rPr>
                <w:rFonts w:cstheme="minorHAnsi"/>
              </w:rPr>
              <w:t>рают</w:t>
            </w:r>
            <w:r w:rsidR="008B43C6" w:rsidRPr="00DA4D88">
              <w:rPr>
                <w:rFonts w:cstheme="minorHAnsi"/>
              </w:rPr>
              <w:t xml:space="preserve"> одно из направлений. Впоследствии, </w:t>
            </w:r>
            <w:r w:rsidR="008B43C6" w:rsidRPr="00DA4D88">
              <w:rPr>
                <w:rFonts w:cstheme="minorHAnsi"/>
              </w:rPr>
              <w:lastRenderedPageBreak/>
              <w:t>знакомятся с профессиональным спектром в рамках выбранного профил</w:t>
            </w:r>
            <w:r w:rsidR="007D392D">
              <w:rPr>
                <w:rFonts w:cstheme="minorHAnsi"/>
              </w:rPr>
              <w:t>я, с личными</w:t>
            </w:r>
            <w:r w:rsidR="008B43C6" w:rsidRPr="00DA4D88">
              <w:rPr>
                <w:rFonts w:cstheme="minorHAnsi"/>
              </w:rPr>
              <w:t xml:space="preserve"> каче</w:t>
            </w:r>
            <w:r w:rsidR="00412526">
              <w:rPr>
                <w:rFonts w:cstheme="minorHAnsi"/>
              </w:rPr>
              <w:t xml:space="preserve">ствами, необходимыми для </w:t>
            </w:r>
            <w:r w:rsidR="008C483D">
              <w:rPr>
                <w:rFonts w:cstheme="minorHAnsi"/>
              </w:rPr>
              <w:t xml:space="preserve">специалиста. Соотносят </w:t>
            </w:r>
            <w:r w:rsidR="008B43C6" w:rsidRPr="00DA4D88">
              <w:rPr>
                <w:rFonts w:cstheme="minorHAnsi"/>
              </w:rPr>
              <w:t>эти</w:t>
            </w:r>
            <w:r w:rsidR="00412526">
              <w:rPr>
                <w:rFonts w:cstheme="minorHAnsi"/>
              </w:rPr>
              <w:t xml:space="preserve"> требования со своими</w:t>
            </w:r>
            <w:r w:rsidR="008B43C6" w:rsidRPr="00DA4D88">
              <w:rPr>
                <w:rFonts w:cstheme="minorHAnsi"/>
              </w:rPr>
              <w:t xml:space="preserve"> возм</w:t>
            </w:r>
            <w:r w:rsidR="00FE4742">
              <w:rPr>
                <w:rFonts w:cstheme="minorHAnsi"/>
              </w:rPr>
              <w:t>ожностями, что позволяет выбрать сферу деятельности и создать набор</w:t>
            </w:r>
            <w:r w:rsidR="008B43C6" w:rsidRPr="00DA4D88">
              <w:rPr>
                <w:rFonts w:cstheme="minorHAnsi"/>
              </w:rPr>
              <w:t xml:space="preserve"> вариантов будущей профессиональной деятельности. </w:t>
            </w:r>
            <w:r w:rsidR="008B43C6" w:rsidRPr="00DA4D88">
              <w:rPr>
                <w:rFonts w:eastAsia="Times New Roman" w:cstheme="minorHAnsi"/>
                <w:color w:val="000000"/>
              </w:rPr>
              <w:t>Программа подразумевает широкое использование профессионально</w:t>
            </w:r>
            <w:r w:rsidR="00412526">
              <w:rPr>
                <w:rFonts w:eastAsia="Times New Roman" w:cstheme="minorHAnsi"/>
                <w:color w:val="000000"/>
              </w:rPr>
              <w:t>й</w:t>
            </w:r>
            <w:r w:rsidR="008B43C6" w:rsidRPr="00DA4D88">
              <w:rPr>
                <w:rFonts w:eastAsia="Times New Roman" w:cstheme="minorHAnsi"/>
                <w:color w:val="000000"/>
              </w:rPr>
              <w:t xml:space="preserve"> сред</w:t>
            </w:r>
            <w:r w:rsidR="00412526">
              <w:rPr>
                <w:rFonts w:eastAsia="Times New Roman" w:cstheme="minorHAnsi"/>
                <w:color w:val="000000"/>
              </w:rPr>
              <w:t>ы</w:t>
            </w:r>
            <w:r w:rsidR="008B43C6" w:rsidRPr="00DA4D88">
              <w:rPr>
                <w:rFonts w:eastAsia="Times New Roman" w:cstheme="minorHAnsi"/>
                <w:color w:val="000000"/>
              </w:rPr>
              <w:t xml:space="preserve"> Сан</w:t>
            </w:r>
            <w:r w:rsidR="00412526">
              <w:rPr>
                <w:rFonts w:eastAsia="Times New Roman" w:cstheme="minorHAnsi"/>
                <w:color w:val="000000"/>
              </w:rPr>
              <w:t>кт-Петербурга</w:t>
            </w:r>
            <w:r w:rsidR="00FE4742">
              <w:rPr>
                <w:rFonts w:eastAsia="Times New Roman" w:cstheme="minorHAnsi"/>
                <w:color w:val="000000"/>
              </w:rPr>
              <w:t>: посещение</w:t>
            </w:r>
            <w:r w:rsidR="008B43C6" w:rsidRPr="00DA4D88">
              <w:rPr>
                <w:rFonts w:eastAsia="Times New Roman" w:cstheme="minorHAnsi"/>
                <w:color w:val="000000"/>
              </w:rPr>
              <w:t xml:space="preserve"> арбитражных судов и Конституционного суда РФ, центров социологических исследований, банков, юридических фирм, правоохранительных структур, Федеральн</w:t>
            </w:r>
            <w:r w:rsidR="008C483D">
              <w:rPr>
                <w:rFonts w:eastAsia="Times New Roman" w:cstheme="minorHAnsi"/>
                <w:color w:val="000000"/>
              </w:rPr>
              <w:t>ых служб, информационных центров и библиотек</w:t>
            </w:r>
            <w:r w:rsidR="00F40751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17301D" w:rsidP="0017301D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lastRenderedPageBreak/>
              <w:t xml:space="preserve">Место и назначение образовательной практики в содержании и реализации ДООП  </w:t>
            </w:r>
          </w:p>
        </w:tc>
        <w:tc>
          <w:tcPr>
            <w:tcW w:w="8930" w:type="dxa"/>
          </w:tcPr>
          <w:p w:rsidR="003B0667" w:rsidRPr="00AA7EA7" w:rsidRDefault="00AA7EA7" w:rsidP="00C44BC5">
            <w:pPr>
              <w:jc w:val="both"/>
            </w:pPr>
            <w:r>
              <w:rPr>
                <w:color w:val="000000"/>
                <w:lang w:eastAsia="ru-RU"/>
              </w:rPr>
              <w:t>Программная педагогическая</w:t>
            </w:r>
            <w:r w:rsidRPr="00EA6250">
              <w:rPr>
                <w:color w:val="000000"/>
                <w:lang w:eastAsia="ru-RU"/>
              </w:rPr>
              <w:t xml:space="preserve"> задач</w:t>
            </w:r>
            <w:r w:rsidR="007D392D">
              <w:rPr>
                <w:color w:val="000000"/>
                <w:lang w:eastAsia="ru-RU"/>
              </w:rPr>
              <w:t xml:space="preserve">а - </w:t>
            </w:r>
            <w:r w:rsidRPr="00EA6250">
              <w:rPr>
                <w:color w:val="000000"/>
                <w:lang w:eastAsia="ru-RU"/>
              </w:rPr>
              <w:t xml:space="preserve">создание </w:t>
            </w:r>
            <w:r w:rsidR="00C44BC5">
              <w:rPr>
                <w:bCs/>
                <w:color w:val="000000"/>
                <w:lang w:eastAsia="ru-RU"/>
              </w:rPr>
              <w:t xml:space="preserve">единого </w:t>
            </w:r>
            <w:proofErr w:type="spellStart"/>
            <w:r w:rsidRPr="00AA7EA7">
              <w:rPr>
                <w:bCs/>
                <w:color w:val="000000"/>
                <w:lang w:eastAsia="ru-RU"/>
              </w:rPr>
              <w:t>профориентированного</w:t>
            </w:r>
            <w:proofErr w:type="spellEnd"/>
            <w:r w:rsidRPr="00AA7EA7">
              <w:rPr>
                <w:bCs/>
                <w:color w:val="000000"/>
                <w:lang w:eastAsia="ru-RU"/>
              </w:rPr>
              <w:t xml:space="preserve"> пространства</w:t>
            </w:r>
            <w:r w:rsidRPr="00AA7EA7">
              <w:rPr>
                <w:color w:val="000000"/>
                <w:lang w:eastAsia="ru-RU"/>
              </w:rPr>
              <w:t xml:space="preserve">. Это возможно благодаря сочетанию </w:t>
            </w:r>
            <w:proofErr w:type="spellStart"/>
            <w:r w:rsidRPr="00AA7EA7">
              <w:rPr>
                <w:bCs/>
                <w:color w:val="000000"/>
                <w:lang w:eastAsia="ru-RU"/>
              </w:rPr>
              <w:t>компетентностно</w:t>
            </w:r>
            <w:proofErr w:type="spellEnd"/>
            <w:r w:rsidRPr="00AA7EA7">
              <w:rPr>
                <w:bCs/>
                <w:color w:val="000000"/>
                <w:lang w:eastAsia="ru-RU"/>
              </w:rPr>
              <w:t>-деятельного подхода</w:t>
            </w:r>
            <w:r w:rsidRPr="00AA7EA7">
              <w:rPr>
                <w:color w:val="000000"/>
                <w:lang w:eastAsia="ru-RU"/>
              </w:rPr>
              <w:t xml:space="preserve"> в организации образования и целенаправленной организации </w:t>
            </w:r>
            <w:r w:rsidRPr="00AA7EA7">
              <w:rPr>
                <w:bCs/>
                <w:color w:val="000000"/>
                <w:lang w:eastAsia="ru-RU"/>
              </w:rPr>
              <w:t xml:space="preserve">различных форм тематических мероприятий </w:t>
            </w:r>
            <w:r w:rsidRPr="00AA7EA7">
              <w:rPr>
                <w:color w:val="000000"/>
                <w:lang w:eastAsia="ru-RU"/>
              </w:rPr>
              <w:t>для учащихся, которые носят системный характер. </w:t>
            </w:r>
            <w:r w:rsidR="000D7506" w:rsidRPr="00DA4D88">
              <w:rPr>
                <w:rFonts w:cstheme="minorHAnsi"/>
              </w:rPr>
              <w:t>Боль</w:t>
            </w:r>
            <w:r w:rsidR="00916057">
              <w:rPr>
                <w:rFonts w:cstheme="minorHAnsi"/>
              </w:rPr>
              <w:t>ши</w:t>
            </w:r>
            <w:r w:rsidR="00C44BC5">
              <w:rPr>
                <w:rFonts w:cstheme="minorHAnsi"/>
              </w:rPr>
              <w:t>м потенциалом обладают</w:t>
            </w:r>
            <w:r w:rsidR="000D7506" w:rsidRPr="00DA4D88">
              <w:rPr>
                <w:rFonts w:cstheme="minorHAnsi"/>
              </w:rPr>
              <w:t xml:space="preserve"> </w:t>
            </w:r>
            <w:r w:rsidR="00C44BC5">
              <w:rPr>
                <w:b/>
              </w:rPr>
              <w:t xml:space="preserve">выездные </w:t>
            </w:r>
            <w:proofErr w:type="spellStart"/>
            <w:r w:rsidR="00C44BC5">
              <w:rPr>
                <w:b/>
              </w:rPr>
              <w:t>профориентационные</w:t>
            </w:r>
            <w:proofErr w:type="spellEnd"/>
            <w:r w:rsidR="00134683">
              <w:rPr>
                <w:b/>
              </w:rPr>
              <w:t xml:space="preserve"> </w:t>
            </w:r>
            <w:r w:rsidR="00134683" w:rsidRPr="00C44BC5">
              <w:rPr>
                <w:b/>
              </w:rPr>
              <w:t>школ</w:t>
            </w:r>
            <w:r w:rsidR="00C44BC5" w:rsidRPr="00C44BC5">
              <w:rPr>
                <w:b/>
              </w:rPr>
              <w:t>ы</w:t>
            </w:r>
            <w:r w:rsidR="00134683" w:rsidRPr="00C44BC5">
              <w:rPr>
                <w:b/>
              </w:rPr>
              <w:t>,</w:t>
            </w:r>
            <w:r w:rsidR="00134683">
              <w:t xml:space="preserve"> которые существует в образовательной практике </w:t>
            </w:r>
            <w:proofErr w:type="spellStart"/>
            <w:r w:rsidR="00134683">
              <w:t>ЮКОНа</w:t>
            </w:r>
            <w:proofErr w:type="spellEnd"/>
            <w:r w:rsidR="00134683">
              <w:t xml:space="preserve"> с момента его создания</w:t>
            </w:r>
            <w:r w:rsidR="00C44BC5">
              <w:t xml:space="preserve"> и важным компонентом программы</w:t>
            </w:r>
            <w:r w:rsidR="00134683">
              <w:t>.</w:t>
            </w:r>
            <w:r w:rsidR="000D7506" w:rsidRPr="00DA4D88">
              <w:rPr>
                <w:rFonts w:cstheme="minorHAnsi"/>
              </w:rPr>
              <w:t xml:space="preserve"> За смену </w:t>
            </w:r>
            <w:r w:rsidR="008C483D">
              <w:rPr>
                <w:rFonts w:cstheme="minorHAnsi"/>
              </w:rPr>
              <w:t xml:space="preserve">(9, 21 день, </w:t>
            </w:r>
            <w:r w:rsidR="0071195E">
              <w:rPr>
                <w:rFonts w:cstheme="minorHAnsi"/>
              </w:rPr>
              <w:t>2 раз в год)</w:t>
            </w:r>
            <w:r w:rsidR="008C483D">
              <w:rPr>
                <w:rFonts w:cstheme="minorHAnsi"/>
              </w:rPr>
              <w:t xml:space="preserve"> возможна реализация</w:t>
            </w:r>
            <w:r w:rsidR="003D254E">
              <w:rPr>
                <w:rFonts w:cstheme="minorHAnsi"/>
              </w:rPr>
              <w:t xml:space="preserve"> </w:t>
            </w:r>
            <w:r w:rsidR="008C483D" w:rsidRPr="00DA4D88">
              <w:rPr>
                <w:rFonts w:cstheme="minorHAnsi"/>
              </w:rPr>
              <w:t>вс</w:t>
            </w:r>
            <w:r w:rsidR="008C483D">
              <w:rPr>
                <w:rFonts w:cstheme="minorHAnsi"/>
              </w:rPr>
              <w:t>ех технологий</w:t>
            </w:r>
            <w:r w:rsidR="001346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образовательной </w:t>
            </w:r>
            <w:r w:rsidR="000D7506" w:rsidRPr="00DA4D88">
              <w:rPr>
                <w:rFonts w:cstheme="minorHAnsi"/>
              </w:rPr>
              <w:t>програм</w:t>
            </w:r>
            <w:r w:rsidR="008C483D">
              <w:rPr>
                <w:rFonts w:cstheme="minorHAnsi"/>
              </w:rPr>
              <w:t xml:space="preserve">мы. </w:t>
            </w:r>
            <w:r w:rsidR="00C44BC5">
              <w:t>П</w:t>
            </w:r>
            <w:r w:rsidR="003D254E">
              <w:t xml:space="preserve">реимущество </w:t>
            </w:r>
            <w:r w:rsidR="00134683">
              <w:t xml:space="preserve">является глубокого погружения </w:t>
            </w:r>
            <w:r w:rsidR="00C44BC5">
              <w:t>об</w:t>
            </w:r>
            <w:r w:rsidR="00134683">
              <w:t>уча</w:t>
            </w:r>
            <w:r w:rsidR="00C44BC5">
              <w:t>ю</w:t>
            </w:r>
            <w:r w:rsidR="00134683">
              <w:t>щ</w:t>
            </w:r>
            <w:r w:rsidR="003D254E">
              <w:t>ихся в заявленную тематику</w:t>
            </w:r>
            <w:r w:rsidR="00134683">
              <w:t>, возможность наряду с лекционно-семинарскими технологиями и профессиональными мастер-классами, использоват</w:t>
            </w:r>
            <w:r w:rsidR="003D254E">
              <w:t xml:space="preserve">ь широкий диапазон </w:t>
            </w:r>
            <w:r w:rsidR="00134683">
              <w:t xml:space="preserve"> методик и технологий, позволяющих активизировать и интенсифицировать поз</w:t>
            </w:r>
            <w:r w:rsidR="007D392D">
              <w:t>навательный процесс и добиться «</w:t>
            </w:r>
            <w:r w:rsidR="00134683">
              <w:t>прож</w:t>
            </w:r>
            <w:r w:rsidR="007D392D">
              <w:t>ивания»</w:t>
            </w:r>
            <w:r w:rsidR="003D254E">
              <w:t xml:space="preserve"> учебного процесса образовательного программы</w:t>
            </w:r>
            <w:r w:rsidR="00134683">
              <w:t>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6244DB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Новизна методик, технологий обучения и воспитания</w:t>
            </w:r>
          </w:p>
        </w:tc>
        <w:tc>
          <w:tcPr>
            <w:tcW w:w="8930" w:type="dxa"/>
          </w:tcPr>
          <w:p w:rsidR="00AF33A9" w:rsidRPr="00DA4D88" w:rsidRDefault="00AF33A9" w:rsidP="00F40751">
            <w:pPr>
              <w:jc w:val="both"/>
              <w:rPr>
                <w:rFonts w:cstheme="minorHAnsi"/>
              </w:rPr>
            </w:pPr>
            <w:r w:rsidRPr="00DA4D88">
              <w:rPr>
                <w:rFonts w:eastAsia="Times New Roman" w:cstheme="minorHAnsi"/>
                <w:color w:val="000000"/>
              </w:rPr>
              <w:t>В Программе активно используются ролевые, деловые, имитационные игры, упражнения, тренинги, дискуссии, конференции, проекты и другие практические формы, имеются возможности для приобретения социального опыта.</w:t>
            </w:r>
            <w:r w:rsidR="00F40751">
              <w:rPr>
                <w:rFonts w:eastAsia="Times New Roman" w:cstheme="minorHAnsi"/>
                <w:color w:val="000000"/>
              </w:rPr>
              <w:t xml:space="preserve"> </w:t>
            </w:r>
            <w:r w:rsidR="008C483D">
              <w:rPr>
                <w:rFonts w:cstheme="minorHAnsi"/>
              </w:rPr>
              <w:t xml:space="preserve">Реализуется </w:t>
            </w:r>
            <w:proofErr w:type="spellStart"/>
            <w:r w:rsidR="008C483D">
              <w:rPr>
                <w:rFonts w:cstheme="minorHAnsi"/>
              </w:rPr>
              <w:t>к</w:t>
            </w:r>
            <w:r w:rsidRPr="00DA4D88">
              <w:rPr>
                <w:rFonts w:cstheme="minorHAnsi"/>
              </w:rPr>
              <w:t>омпетентностно-деятельностный</w:t>
            </w:r>
            <w:proofErr w:type="spellEnd"/>
            <w:r w:rsidRPr="00DA4D88">
              <w:rPr>
                <w:rFonts w:cstheme="minorHAnsi"/>
              </w:rPr>
              <w:t xml:space="preserve"> подход с использованием технологий:</w:t>
            </w:r>
          </w:p>
          <w:p w:rsidR="00AF33A9" w:rsidRPr="00DA4D88" w:rsidRDefault="00AF33A9" w:rsidP="00AF33A9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</w:rPr>
              <w:t>-</w:t>
            </w:r>
            <w:r w:rsidRPr="00DA4D88">
              <w:rPr>
                <w:rFonts w:cstheme="minorHAnsi"/>
                <w:b/>
              </w:rPr>
              <w:t>технология наставничества</w:t>
            </w:r>
            <w:r w:rsidRPr="00DA4D88">
              <w:rPr>
                <w:rFonts w:cstheme="minorHAnsi"/>
              </w:rPr>
              <w:t xml:space="preserve"> – позволяющая </w:t>
            </w:r>
            <w:r w:rsidR="00136417">
              <w:rPr>
                <w:rFonts w:cstheme="minorHAnsi"/>
              </w:rPr>
              <w:t xml:space="preserve">через личное общение расширять </w:t>
            </w:r>
            <w:r w:rsidRPr="00DA4D88">
              <w:rPr>
                <w:rFonts w:cstheme="minorHAnsi"/>
              </w:rPr>
              <w:t>представление</w:t>
            </w:r>
            <w:r w:rsidR="00DC056A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</w:rPr>
              <w:t>будущей профессиональной деятельности, личностных качествах, способствующ</w:t>
            </w:r>
            <w:r w:rsidR="00A93E79">
              <w:rPr>
                <w:rFonts w:cstheme="minorHAnsi"/>
              </w:rPr>
              <w:t xml:space="preserve">их </w:t>
            </w:r>
            <w:r w:rsidRPr="00DA4D88">
              <w:rPr>
                <w:rFonts w:cstheme="minorHAnsi"/>
              </w:rPr>
              <w:t xml:space="preserve">жизненной успешности и качествах, входящих в </w:t>
            </w:r>
            <w:proofErr w:type="spellStart"/>
            <w:r w:rsidRPr="00DA4D88">
              <w:rPr>
                <w:rFonts w:cstheme="minorHAnsi"/>
              </w:rPr>
              <w:t>профессиограмму</w:t>
            </w:r>
            <w:proofErr w:type="spellEnd"/>
            <w:r w:rsidRPr="00DA4D88">
              <w:rPr>
                <w:rFonts w:cstheme="minorHAnsi"/>
              </w:rPr>
              <w:t xml:space="preserve"> специалиста того или иного профиля.</w:t>
            </w:r>
          </w:p>
          <w:p w:rsidR="00AF33A9" w:rsidRPr="00DA4D88" w:rsidRDefault="00AF33A9" w:rsidP="00AF33A9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  <w:b/>
              </w:rPr>
              <w:t>-</w:t>
            </w:r>
            <w:proofErr w:type="spellStart"/>
            <w:r w:rsidRPr="00DA4D88">
              <w:rPr>
                <w:rFonts w:cstheme="minorHAnsi"/>
                <w:b/>
              </w:rPr>
              <w:t>кейсовая</w:t>
            </w:r>
            <w:proofErr w:type="spellEnd"/>
            <w:r w:rsidRPr="00DA4D88">
              <w:rPr>
                <w:rFonts w:cstheme="minorHAnsi"/>
                <w:b/>
              </w:rPr>
              <w:t xml:space="preserve"> технология</w:t>
            </w:r>
            <w:r w:rsidRPr="00DA4D88">
              <w:rPr>
                <w:rFonts w:cstheme="minorHAnsi"/>
              </w:rPr>
              <w:t xml:space="preserve"> – позволяет решать конкретные профессиональные задачи судьи, следователя, маркетолога, адвоката, социолога, дипломата;</w:t>
            </w:r>
          </w:p>
          <w:p w:rsidR="00AF33A9" w:rsidRPr="00DA4D88" w:rsidRDefault="00AF33A9" w:rsidP="00AF33A9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  <w:b/>
              </w:rPr>
              <w:t>-игровая</w:t>
            </w:r>
            <w:r w:rsidR="00F40751">
              <w:rPr>
                <w:rFonts w:cstheme="minorHAnsi"/>
                <w:b/>
              </w:rPr>
              <w:t xml:space="preserve"> </w:t>
            </w:r>
            <w:r w:rsidRPr="00DA4D88">
              <w:rPr>
                <w:rFonts w:cstheme="minorHAnsi"/>
                <w:b/>
              </w:rPr>
              <w:t>технология</w:t>
            </w:r>
            <w:r w:rsidRPr="00DA4D88">
              <w:rPr>
                <w:rFonts w:cstheme="minorHAnsi"/>
              </w:rPr>
              <w:t xml:space="preserve"> – в рамках деловых, </w:t>
            </w:r>
            <w:proofErr w:type="spellStart"/>
            <w:r w:rsidRPr="00DA4D88">
              <w:rPr>
                <w:rFonts w:cstheme="minorHAnsi"/>
              </w:rPr>
              <w:t>симуляционных</w:t>
            </w:r>
            <w:proofErr w:type="spellEnd"/>
            <w:r w:rsidRPr="00DA4D88">
              <w:rPr>
                <w:rFonts w:cstheme="minorHAnsi"/>
              </w:rPr>
              <w:t xml:space="preserve"> игр, игровых моделирований примеряются различные профессиональные роли и осуществляется работа над формированием широкого набора «гибких компетенций»;</w:t>
            </w:r>
            <w:bookmarkStart w:id="0" w:name="_GoBack"/>
            <w:bookmarkEnd w:id="0"/>
          </w:p>
          <w:p w:rsidR="003B0667" w:rsidRPr="00DA4D88" w:rsidRDefault="0018151B" w:rsidP="00214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-проектная </w:t>
            </w:r>
            <w:r w:rsidR="00AF33A9" w:rsidRPr="00DA4D88">
              <w:rPr>
                <w:rFonts w:cstheme="minorHAnsi"/>
                <w:b/>
              </w:rPr>
              <w:t>технология</w:t>
            </w:r>
            <w:r w:rsidR="00AF33A9" w:rsidRPr="00DA4D88">
              <w:rPr>
                <w:rFonts w:cstheme="minorHAnsi"/>
              </w:rPr>
              <w:t xml:space="preserve"> – позволяет получать опыт коллективного взаимодействия, навыки работы в информационном поле,</w:t>
            </w:r>
            <w:r w:rsidR="00F40751">
              <w:rPr>
                <w:rFonts w:cstheme="minorHAnsi"/>
              </w:rPr>
              <w:t xml:space="preserve"> </w:t>
            </w:r>
            <w:r w:rsidR="00AF33A9" w:rsidRPr="00DA4D88">
              <w:rPr>
                <w:rFonts w:cstheme="minorHAnsi"/>
              </w:rPr>
              <w:t>моделирования возможных изменений на рынке труда, появления новых профессий в выбранной сфере</w:t>
            </w:r>
            <w:r w:rsidR="00214513" w:rsidRPr="00DA4D88">
              <w:rPr>
                <w:rFonts w:cstheme="minorHAnsi"/>
              </w:rPr>
              <w:t>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6244DB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Образовательные результаты</w:t>
            </w:r>
          </w:p>
        </w:tc>
        <w:tc>
          <w:tcPr>
            <w:tcW w:w="8930" w:type="dxa"/>
          </w:tcPr>
          <w:p w:rsidR="006244DB" w:rsidRPr="00412526" w:rsidRDefault="001C1118" w:rsidP="00FE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b/>
                <w:i/>
                <w:color w:val="000000"/>
              </w:rPr>
            </w:pPr>
            <w:r>
              <w:rPr>
                <w:rFonts w:eastAsia="Times New Roman" w:cstheme="minorHAnsi"/>
                <w:b/>
                <w:i/>
                <w:color w:val="000000"/>
              </w:rPr>
              <w:t>Предметные:</w:t>
            </w:r>
            <w:r w:rsidR="00412526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="006244DB" w:rsidRPr="00DA4D88">
              <w:rPr>
                <w:rFonts w:eastAsia="Times New Roman" w:cstheme="minorHAnsi"/>
                <w:color w:val="000000"/>
              </w:rPr>
              <w:t xml:space="preserve">готовность учащихся к продолжению образования в области юриспруденции, международных отношений, социологии, экономики и </w:t>
            </w:r>
            <w:proofErr w:type="spellStart"/>
            <w:r w:rsidR="006244DB" w:rsidRPr="00DA4D88">
              <w:rPr>
                <w:rFonts w:eastAsia="Times New Roman" w:cstheme="minorHAnsi"/>
                <w:color w:val="000000"/>
              </w:rPr>
              <w:t>граждановедения</w:t>
            </w:r>
            <w:proofErr w:type="spellEnd"/>
            <w:r w:rsidR="006244DB" w:rsidRPr="00DA4D88">
              <w:rPr>
                <w:rFonts w:eastAsia="Times New Roman" w:cstheme="minorHAnsi"/>
                <w:color w:val="000000"/>
              </w:rPr>
              <w:t xml:space="preserve">; готовность учащихся представлять полученные </w:t>
            </w:r>
            <w:r w:rsidR="001C318A" w:rsidRPr="00DA4D88">
              <w:rPr>
                <w:rFonts w:eastAsia="Times New Roman" w:cstheme="minorHAnsi"/>
                <w:color w:val="000000"/>
              </w:rPr>
              <w:t>знания в мероприятиях р</w:t>
            </w:r>
            <w:r w:rsidR="00DC056A" w:rsidRPr="004F46F7">
              <w:rPr>
                <w:rFonts w:eastAsia="Times New Roman" w:cstheme="minorHAnsi"/>
                <w:color w:val="000000"/>
              </w:rPr>
              <w:t>е</w:t>
            </w:r>
            <w:r w:rsidR="001C318A" w:rsidRPr="004F46F7">
              <w:rPr>
                <w:rFonts w:eastAsia="Times New Roman" w:cstheme="minorHAnsi"/>
                <w:color w:val="000000"/>
              </w:rPr>
              <w:t>ги</w:t>
            </w:r>
            <w:r w:rsidR="001C318A" w:rsidRPr="00DA4D88">
              <w:rPr>
                <w:rFonts w:eastAsia="Times New Roman" w:cstheme="minorHAnsi"/>
                <w:color w:val="000000"/>
              </w:rPr>
              <w:t>онального</w:t>
            </w:r>
            <w:r w:rsidR="006244DB" w:rsidRPr="00DA4D88">
              <w:rPr>
                <w:rFonts w:eastAsia="Times New Roman" w:cstheme="minorHAnsi"/>
                <w:color w:val="000000"/>
              </w:rPr>
              <w:t xml:space="preserve"> и всероссийского уровн</w:t>
            </w:r>
            <w:r w:rsidR="00A93E79" w:rsidRPr="00A93E79">
              <w:rPr>
                <w:rFonts w:eastAsia="Times New Roman" w:cstheme="minorHAnsi"/>
                <w:color w:val="000000"/>
              </w:rPr>
              <w:t>я</w:t>
            </w:r>
            <w:r w:rsidR="006244DB" w:rsidRPr="00DA4D88">
              <w:rPr>
                <w:rFonts w:eastAsia="Times New Roman" w:cstheme="minorHAnsi"/>
                <w:color w:val="000000"/>
              </w:rPr>
              <w:t xml:space="preserve"> (олимпиадах, конференциях, конкурсах).</w:t>
            </w:r>
          </w:p>
          <w:p w:rsidR="006244DB" w:rsidRPr="00412526" w:rsidRDefault="006244DB" w:rsidP="00FE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b/>
                <w:i/>
                <w:color w:val="000000"/>
              </w:rPr>
            </w:pPr>
            <w:proofErr w:type="spellStart"/>
            <w:r w:rsidRPr="00DA4D88">
              <w:rPr>
                <w:rFonts w:eastAsia="Times New Roman" w:cstheme="minorHAnsi"/>
                <w:b/>
                <w:i/>
                <w:color w:val="000000"/>
              </w:rPr>
              <w:t>Метапредметные</w:t>
            </w:r>
            <w:proofErr w:type="spellEnd"/>
            <w:r w:rsidR="001C1118" w:rsidRPr="004F46F7">
              <w:rPr>
                <w:rFonts w:eastAsia="Times New Roman" w:cstheme="minorHAnsi"/>
                <w:b/>
                <w:i/>
                <w:color w:val="000000"/>
              </w:rPr>
              <w:t>:</w:t>
            </w:r>
            <w:r w:rsidR="00412526" w:rsidRPr="004F46F7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="001C318A" w:rsidRPr="004F46F7">
              <w:rPr>
                <w:rFonts w:eastAsia="Times New Roman" w:cstheme="minorHAnsi"/>
                <w:color w:val="000000"/>
              </w:rPr>
              <w:t>с</w:t>
            </w:r>
            <w:r w:rsidRPr="004F46F7">
              <w:rPr>
                <w:rFonts w:eastAsia="Times New Roman" w:cstheme="minorHAnsi"/>
                <w:color w:val="000000"/>
              </w:rPr>
              <w:t>формирова</w:t>
            </w:r>
            <w:r w:rsidR="004F46F7" w:rsidRPr="004F46F7">
              <w:rPr>
                <w:rFonts w:eastAsia="Times New Roman" w:cstheme="minorHAnsi"/>
                <w:color w:val="000000"/>
              </w:rPr>
              <w:t>ны</w:t>
            </w:r>
            <w:r w:rsidRPr="004F46F7">
              <w:rPr>
                <w:rFonts w:eastAsia="Times New Roman" w:cstheme="minorHAnsi"/>
                <w:color w:val="000000"/>
              </w:rPr>
              <w:t xml:space="preserve"> ключевы</w:t>
            </w:r>
            <w:r w:rsidR="004F46F7" w:rsidRPr="004F46F7">
              <w:rPr>
                <w:rFonts w:eastAsia="Times New Roman" w:cstheme="minorHAnsi"/>
                <w:color w:val="000000"/>
              </w:rPr>
              <w:t>е</w:t>
            </w:r>
            <w:r w:rsidRPr="004F46F7">
              <w:rPr>
                <w:rFonts w:eastAsia="Times New Roman" w:cstheme="minorHAnsi"/>
                <w:color w:val="000000"/>
              </w:rPr>
              <w:t xml:space="preserve"> «гибки</w:t>
            </w:r>
            <w:r w:rsidR="004F46F7" w:rsidRPr="004F46F7">
              <w:rPr>
                <w:rFonts w:eastAsia="Times New Roman" w:cstheme="minorHAnsi"/>
                <w:color w:val="000000"/>
              </w:rPr>
              <w:t>е»</w:t>
            </w:r>
            <w:r w:rsidRPr="004F46F7">
              <w:rPr>
                <w:rFonts w:eastAsia="Times New Roman" w:cstheme="minorHAnsi"/>
                <w:color w:val="000000"/>
              </w:rPr>
              <w:t xml:space="preserve"> компетенци</w:t>
            </w:r>
            <w:r w:rsidR="004F46F7" w:rsidRPr="004F46F7">
              <w:rPr>
                <w:rFonts w:eastAsia="Times New Roman" w:cstheme="minorHAnsi"/>
                <w:color w:val="000000"/>
              </w:rPr>
              <w:t>и</w:t>
            </w:r>
            <w:r w:rsidRPr="004F46F7">
              <w:rPr>
                <w:rFonts w:eastAsia="Times New Roman" w:cstheme="minorHAnsi"/>
                <w:color w:val="000000"/>
              </w:rPr>
              <w:t xml:space="preserve"> личности, необходимы</w:t>
            </w:r>
            <w:r w:rsidR="004F46F7" w:rsidRPr="004F46F7">
              <w:rPr>
                <w:rFonts w:eastAsia="Times New Roman" w:cstheme="minorHAnsi"/>
                <w:color w:val="000000"/>
              </w:rPr>
              <w:t>е</w:t>
            </w:r>
            <w:r w:rsidRPr="004F46F7">
              <w:rPr>
                <w:rFonts w:eastAsia="Times New Roman" w:cstheme="minorHAnsi"/>
                <w:color w:val="000000"/>
              </w:rPr>
              <w:t xml:space="preserve"> для успешной самореализации (коммуникативная, социальная, организационная</w:t>
            </w:r>
            <w:r w:rsidRPr="00DA4D88">
              <w:rPr>
                <w:rFonts w:eastAsia="Times New Roman" w:cstheme="minorHAnsi"/>
                <w:color w:val="000000"/>
              </w:rPr>
              <w:t>, ис</w:t>
            </w:r>
            <w:r w:rsidR="001C318A" w:rsidRPr="00DA4D88">
              <w:rPr>
                <w:rFonts w:eastAsia="Times New Roman" w:cstheme="minorHAnsi"/>
                <w:color w:val="000000"/>
              </w:rPr>
              <w:t>следовательская, проектная</w:t>
            </w:r>
            <w:r w:rsidRPr="00DA4D88">
              <w:rPr>
                <w:rFonts w:eastAsia="Times New Roman" w:cstheme="minorHAnsi"/>
                <w:color w:val="000000"/>
              </w:rPr>
              <w:t xml:space="preserve">); </w:t>
            </w:r>
          </w:p>
          <w:p w:rsidR="003B0667" w:rsidRPr="00136417" w:rsidRDefault="001C1118" w:rsidP="0071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b/>
                <w:i/>
                <w:color w:val="000000"/>
              </w:rPr>
            </w:pPr>
            <w:r>
              <w:rPr>
                <w:rFonts w:eastAsia="Times New Roman" w:cstheme="minorHAnsi"/>
                <w:b/>
                <w:i/>
                <w:color w:val="000000"/>
              </w:rPr>
              <w:t>Личностные:</w:t>
            </w:r>
            <w:r w:rsidR="00412526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="00136417" w:rsidRPr="004F46F7">
              <w:rPr>
                <w:rFonts w:eastAsia="Times New Roman" w:cstheme="minorHAnsi"/>
                <w:color w:val="000000"/>
              </w:rPr>
              <w:t>сформиров</w:t>
            </w:r>
            <w:r w:rsidR="004F46F7" w:rsidRPr="004F46F7">
              <w:rPr>
                <w:rFonts w:eastAsia="Times New Roman" w:cstheme="minorHAnsi"/>
                <w:color w:val="000000"/>
              </w:rPr>
              <w:t>ана</w:t>
            </w:r>
            <w:r w:rsidR="00136417" w:rsidRPr="004F46F7">
              <w:rPr>
                <w:rFonts w:eastAsia="Times New Roman" w:cstheme="minorHAnsi"/>
                <w:color w:val="000000"/>
              </w:rPr>
              <w:t xml:space="preserve"> личностн</w:t>
            </w:r>
            <w:r w:rsidR="004F46F7" w:rsidRPr="004F46F7">
              <w:rPr>
                <w:rFonts w:eastAsia="Times New Roman" w:cstheme="minorHAnsi"/>
                <w:color w:val="000000"/>
              </w:rPr>
              <w:t>ая</w:t>
            </w:r>
            <w:r w:rsidR="00136417" w:rsidRPr="004F46F7">
              <w:rPr>
                <w:rFonts w:eastAsia="Times New Roman" w:cstheme="minorHAnsi"/>
                <w:color w:val="000000"/>
              </w:rPr>
              <w:t xml:space="preserve"> компетентност</w:t>
            </w:r>
            <w:r w:rsidR="004F46F7" w:rsidRPr="004F46F7">
              <w:rPr>
                <w:rFonts w:eastAsia="Times New Roman" w:cstheme="minorHAnsi"/>
                <w:color w:val="000000"/>
              </w:rPr>
              <w:t>ь</w:t>
            </w:r>
            <w:r w:rsidR="00712A09" w:rsidRPr="004F46F7">
              <w:rPr>
                <w:rFonts w:eastAsia="Times New Roman" w:cstheme="minorHAnsi"/>
                <w:color w:val="000000"/>
              </w:rPr>
              <w:t>,</w:t>
            </w:r>
            <w:r w:rsidR="00712A09">
              <w:rPr>
                <w:rFonts w:eastAsia="Times New Roman" w:cstheme="minorHAnsi"/>
                <w:color w:val="000000"/>
              </w:rPr>
              <w:t xml:space="preserve"> </w:t>
            </w:r>
            <w:r w:rsidR="00136417" w:rsidRPr="00DA4D88">
              <w:rPr>
                <w:rFonts w:eastAsia="Times New Roman" w:cstheme="minorHAnsi"/>
                <w:color w:val="000000"/>
              </w:rPr>
              <w:t>заложен фундамент для успешной социализации личности с ориентацией на конструктивные взаимодействия и продуктивную деятельность</w:t>
            </w:r>
            <w:r w:rsidR="007D392D">
              <w:rPr>
                <w:rFonts w:eastAsia="Times New Roman" w:cstheme="minorHAnsi"/>
                <w:color w:val="000000"/>
              </w:rPr>
              <w:t>;</w:t>
            </w:r>
            <w:r w:rsidR="00136417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="006244DB" w:rsidRPr="00DA4D88">
              <w:rPr>
                <w:rFonts w:eastAsia="Times New Roman" w:cstheme="minorHAnsi"/>
                <w:color w:val="000000"/>
              </w:rPr>
              <w:t>обучающиеся обрели самостоятельность, адаптивность к переменам, ответственность по отношению к личной судьбе и будущей профессиональной деятельности, осознают взаимосвязь личной судьбы с социально-культурным развитием России.</w:t>
            </w:r>
          </w:p>
        </w:tc>
      </w:tr>
      <w:tr w:rsidR="003B0667" w:rsidRPr="00DA4D88" w:rsidTr="00FE4742">
        <w:tc>
          <w:tcPr>
            <w:tcW w:w="1985" w:type="dxa"/>
          </w:tcPr>
          <w:p w:rsidR="006244DB" w:rsidRPr="00DA4D88" w:rsidRDefault="00FE4742" w:rsidP="006244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Необходимые ресурсы</w:t>
            </w:r>
          </w:p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</w:p>
        </w:tc>
        <w:tc>
          <w:tcPr>
            <w:tcW w:w="8930" w:type="dxa"/>
          </w:tcPr>
          <w:p w:rsidR="006244DB" w:rsidRPr="00DA4D88" w:rsidRDefault="006244DB" w:rsidP="00A8467B">
            <w:pPr>
              <w:jc w:val="both"/>
              <w:rPr>
                <w:rFonts w:cstheme="minorHAnsi"/>
              </w:rPr>
            </w:pPr>
            <w:r w:rsidRPr="00412526">
              <w:rPr>
                <w:rFonts w:cstheme="minorHAnsi"/>
                <w:b/>
              </w:rPr>
              <w:t>Мате</w:t>
            </w:r>
            <w:r w:rsidR="00A746A4" w:rsidRPr="00412526">
              <w:rPr>
                <w:rFonts w:cstheme="minorHAnsi"/>
                <w:b/>
              </w:rPr>
              <w:t>риально-техническое обеспечение</w:t>
            </w:r>
            <w:r w:rsidR="00A746A4">
              <w:rPr>
                <w:rFonts w:cstheme="minorHAnsi"/>
              </w:rPr>
              <w:t xml:space="preserve">: </w:t>
            </w:r>
            <w:r w:rsidR="00E3659E" w:rsidRPr="00DA4D88">
              <w:rPr>
                <w:rFonts w:cstheme="minorHAnsi"/>
              </w:rPr>
              <w:t>учебные помещения, в которых</w:t>
            </w:r>
            <w:r w:rsidRPr="00DA4D88">
              <w:rPr>
                <w:rFonts w:cstheme="minorHAnsi"/>
              </w:rPr>
              <w:t xml:space="preserve"> есть необходимое пространство для </w:t>
            </w:r>
            <w:r w:rsidR="00A746A4">
              <w:rPr>
                <w:rFonts w:cstheme="minorHAnsi"/>
              </w:rPr>
              <w:t xml:space="preserve">групповой </w:t>
            </w:r>
            <w:r w:rsidRPr="00DA4D88">
              <w:rPr>
                <w:rFonts w:cstheme="minorHAnsi"/>
              </w:rPr>
              <w:t>работы, компьютеры для обуча</w:t>
            </w:r>
            <w:r w:rsidR="00E3659E" w:rsidRPr="00DA4D88">
              <w:rPr>
                <w:rFonts w:cstheme="minorHAnsi"/>
              </w:rPr>
              <w:t>ющихся,</w:t>
            </w:r>
            <w:r w:rsidRPr="00DA4D88">
              <w:rPr>
                <w:rFonts w:cstheme="minorHAnsi"/>
              </w:rPr>
              <w:t xml:space="preserve"> для проведения дистанционных занятий;</w:t>
            </w:r>
            <w:r w:rsidR="00412526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</w:rPr>
              <w:t>мультимедийная аппаратура для просмотра видеоф</w:t>
            </w:r>
            <w:r w:rsidR="00613DC5">
              <w:rPr>
                <w:rFonts w:cstheme="minorHAnsi"/>
              </w:rPr>
              <w:t>ильмов;</w:t>
            </w:r>
            <w:r w:rsidR="007D392D">
              <w:rPr>
                <w:rFonts w:cstheme="minorHAnsi"/>
              </w:rPr>
              <w:t xml:space="preserve"> </w:t>
            </w:r>
            <w:r w:rsidR="00613DC5">
              <w:rPr>
                <w:rFonts w:cstheme="minorHAnsi"/>
              </w:rPr>
              <w:t>сканер, принтер, ксерокс.</w:t>
            </w:r>
          </w:p>
          <w:p w:rsidR="006244DB" w:rsidRPr="00DA4D88" w:rsidRDefault="006244DB" w:rsidP="00A8467B">
            <w:pPr>
              <w:jc w:val="both"/>
              <w:rPr>
                <w:rFonts w:cstheme="minorHAnsi"/>
              </w:rPr>
            </w:pPr>
            <w:r w:rsidRPr="00DD06DB">
              <w:rPr>
                <w:rFonts w:cstheme="minorHAnsi"/>
                <w:b/>
              </w:rPr>
              <w:t>Дидактические материалы</w:t>
            </w:r>
            <w:r w:rsidRPr="00DA4D88">
              <w:rPr>
                <w:rFonts w:cstheme="minorHAnsi"/>
              </w:rPr>
              <w:t>:</w:t>
            </w:r>
            <w:r w:rsidR="00613DC5">
              <w:rPr>
                <w:rFonts w:cstheme="minorHAnsi"/>
              </w:rPr>
              <w:t xml:space="preserve"> </w:t>
            </w:r>
            <w:r w:rsidR="00A8467B">
              <w:rPr>
                <w:rFonts w:cstheme="minorHAnsi"/>
              </w:rPr>
              <w:t>энциклопедии</w:t>
            </w:r>
            <w:r w:rsidR="00AB1B89" w:rsidRPr="00DA4D88">
              <w:rPr>
                <w:rFonts w:cstheme="minorHAnsi"/>
              </w:rPr>
              <w:t>,</w:t>
            </w:r>
            <w:r w:rsidR="003D254E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</w:rPr>
              <w:t>справочн</w:t>
            </w:r>
            <w:r w:rsidR="00AB1B89" w:rsidRPr="00DA4D88">
              <w:rPr>
                <w:rFonts w:cstheme="minorHAnsi"/>
              </w:rPr>
              <w:t>ики по разным гуманитарным наукам</w:t>
            </w:r>
            <w:r w:rsidR="00613DC5">
              <w:rPr>
                <w:rFonts w:cstheme="minorHAnsi"/>
              </w:rPr>
              <w:t>.</w:t>
            </w:r>
          </w:p>
          <w:p w:rsidR="003B0667" w:rsidRPr="00613DC5" w:rsidRDefault="006244DB" w:rsidP="007D392D">
            <w:pPr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DD06DB">
              <w:rPr>
                <w:rFonts w:cstheme="minorHAnsi"/>
                <w:b/>
              </w:rPr>
              <w:t>Информационные ресурсы</w:t>
            </w:r>
            <w:r w:rsidRPr="00DA4D88">
              <w:rPr>
                <w:rFonts w:cstheme="minorHAnsi"/>
              </w:rPr>
              <w:t>:</w:t>
            </w:r>
            <w:r w:rsidR="00613DC5">
              <w:rPr>
                <w:rFonts w:cstheme="minorHAnsi"/>
              </w:rPr>
              <w:t xml:space="preserve"> </w:t>
            </w:r>
            <w:r w:rsidR="00FE4742">
              <w:t>сайт Государственной думы</w:t>
            </w:r>
            <w:r w:rsidR="00621F95" w:rsidRPr="0050546F">
              <w:t xml:space="preserve"> </w:t>
            </w:r>
            <w:hyperlink r:id="rId7"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http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://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asozd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duma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gov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ru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/</w:t>
              </w:r>
            </w:hyperlink>
            <w:r w:rsidR="00613DC5">
              <w:rPr>
                <w:rFonts w:eastAsia="Times New Roman" w:cs="Times New Roman"/>
                <w:color w:val="00000A"/>
                <w:szCs w:val="24"/>
              </w:rPr>
              <w:t xml:space="preserve">; </w:t>
            </w:r>
            <w:r w:rsidR="00621F95" w:rsidRPr="00315AEF">
              <w:rPr>
                <w:rFonts w:eastAsia="Times New Roman" w:cs="Times New Roman"/>
                <w:color w:val="00000A"/>
                <w:szCs w:val="24"/>
              </w:rPr>
              <w:t>сайт Конституционного суда Российской Федерации</w:t>
            </w:r>
            <w:r w:rsidR="00621F95" w:rsidRPr="00AA6493">
              <w:t xml:space="preserve"> 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http</w:t>
            </w:r>
            <w:r w:rsidR="00621F95" w:rsidRPr="00315AEF">
              <w:rPr>
                <w:rFonts w:eastAsia="Times New Roman" w:cs="Times New Roman"/>
                <w:color w:val="0000FF"/>
                <w:szCs w:val="24"/>
                <w:u w:val="single"/>
              </w:rPr>
              <w:t>://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ksrf</w:t>
            </w:r>
            <w:r w:rsidR="00621F95" w:rsidRPr="00315AEF">
              <w:rPr>
                <w:rFonts w:eastAsia="Times New Roman" w:cs="Times New Roman"/>
                <w:color w:val="0000FF"/>
                <w:szCs w:val="24"/>
                <w:u w:val="single"/>
              </w:rPr>
              <w:t>.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ru</w:t>
            </w:r>
            <w:r w:rsidR="00613DC5">
              <w:rPr>
                <w:rFonts w:cstheme="minorHAnsi"/>
              </w:rPr>
              <w:t xml:space="preserve">; </w:t>
            </w:r>
            <w:r w:rsidR="00621F95" w:rsidRPr="00315AEF">
              <w:rPr>
                <w:rFonts w:eastAsia="Times New Roman" w:cs="Times New Roman"/>
                <w:color w:val="00000A"/>
                <w:szCs w:val="24"/>
              </w:rPr>
              <w:t>сайт Комитета по делам актов гражданского состояния Санкт-Петербурга</w:t>
            </w:r>
            <w:r w:rsidR="00613DC5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hyperlink r:id="rId8" w:history="1">
              <w:r w:rsidR="007D392D" w:rsidRPr="00E41639">
                <w:rPr>
                  <w:rStyle w:val="a7"/>
                  <w:rFonts w:eastAsia="Times New Roman" w:cs="Times New Roman"/>
                  <w:szCs w:val="24"/>
                </w:rPr>
                <w:t>http://kzags.gov.spb.ru/</w:t>
              </w:r>
            </w:hyperlink>
            <w:r w:rsidR="007D392D">
              <w:rPr>
                <w:rFonts w:cstheme="minorHAnsi"/>
              </w:rPr>
              <w:t xml:space="preserve">; </w:t>
            </w:r>
            <w:r w:rsidR="00621F95">
              <w:t xml:space="preserve">Государственная </w:t>
            </w:r>
            <w:r w:rsidR="00621F95">
              <w:lastRenderedPageBreak/>
              <w:t>система правовой информации</w:t>
            </w:r>
            <w:r w:rsidR="007D392D">
              <w:t xml:space="preserve"> </w:t>
            </w:r>
            <w:hyperlink r:id="rId9"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http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://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pravo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gov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ru</w:t>
              </w:r>
            </w:hyperlink>
            <w:r w:rsidR="00613DC5">
              <w:rPr>
                <w:rFonts w:eastAsia="Times New Roman" w:cs="Times New Roman"/>
                <w:color w:val="00000A"/>
                <w:szCs w:val="24"/>
              </w:rPr>
              <w:t>; с</w:t>
            </w:r>
            <w:r w:rsidR="007D392D">
              <w:rPr>
                <w:rFonts w:eastAsia="Times New Roman" w:cs="Times New Roman"/>
                <w:color w:val="00000A"/>
                <w:szCs w:val="24"/>
              </w:rPr>
              <w:t>айт Всероссийской олимпиады</w:t>
            </w:r>
            <w:r w:rsidR="00621F95" w:rsidRPr="00621F95">
              <w:rPr>
                <w:rFonts w:eastAsia="Times New Roman" w:cs="Times New Roman"/>
                <w:color w:val="00000A"/>
                <w:szCs w:val="24"/>
              </w:rPr>
              <w:t xml:space="preserve"> школьников»</w:t>
            </w:r>
            <w:r w:rsidR="007D392D">
              <w:t xml:space="preserve"> </w:t>
            </w:r>
            <w:r w:rsidR="00621F95" w:rsidRPr="00621F95">
              <w:rPr>
                <w:rFonts w:eastAsia="Times New Roman" w:cs="Times New Roman"/>
                <w:color w:val="0000FF"/>
                <w:szCs w:val="24"/>
                <w:u w:val="single"/>
              </w:rPr>
              <w:t>http://rosolymp.ru/</w:t>
            </w:r>
            <w:r w:rsidR="00613DC5">
              <w:rPr>
                <w:rFonts w:eastAsia="Times New Roman" w:cs="Times New Roman"/>
                <w:color w:val="00000A"/>
                <w:szCs w:val="24"/>
              </w:rPr>
              <w:t xml:space="preserve">; </w:t>
            </w:r>
            <w:r w:rsidR="00621F95" w:rsidRPr="00315AEF">
              <w:rPr>
                <w:rFonts w:eastAsia="Times New Roman" w:cs="Times New Roman"/>
                <w:color w:val="00000A"/>
                <w:szCs w:val="24"/>
              </w:rPr>
              <w:t>сайт Министерства экономическо</w:t>
            </w:r>
            <w:r w:rsidR="007D392D">
              <w:rPr>
                <w:rFonts w:eastAsia="Times New Roman" w:cs="Times New Roman"/>
                <w:color w:val="00000A"/>
                <w:szCs w:val="24"/>
              </w:rPr>
              <w:t>го развития РФ</w:t>
            </w:r>
            <w:r w:rsidR="00613DC5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hyperlink r:id="rId10"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www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economy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gov</w:t>
              </w:r>
              <w:r w:rsidR="00621F95" w:rsidRPr="00315AEF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621F95">
                <w:rPr>
                  <w:rFonts w:eastAsia="Times New Roman" w:cs="Times New Roman"/>
                  <w:color w:val="0000FF"/>
                  <w:szCs w:val="24"/>
                  <w:u w:val="single"/>
                </w:rPr>
                <w:t>ru</w:t>
              </w:r>
            </w:hyperlink>
            <w:r w:rsidR="00613DC5">
              <w:rPr>
                <w:rFonts w:eastAsia="Times New Roman" w:cs="Times New Roman"/>
                <w:color w:val="00000A"/>
                <w:szCs w:val="24"/>
              </w:rPr>
              <w:t xml:space="preserve">; </w:t>
            </w:r>
            <w:r w:rsidR="00613DC5">
              <w:rPr>
                <w:rFonts w:eastAsia="Times New Roman" w:cs="Times New Roman"/>
                <w:color w:val="00000A"/>
                <w:szCs w:val="24"/>
                <w:highlight w:val="white"/>
              </w:rPr>
              <w:t>п</w:t>
            </w:r>
            <w:r w:rsidR="00621F95">
              <w:rPr>
                <w:rFonts w:eastAsia="Times New Roman" w:cs="Times New Roman"/>
                <w:color w:val="00000A"/>
                <w:szCs w:val="24"/>
                <w:highlight w:val="white"/>
              </w:rPr>
              <w:t xml:space="preserve">ортал </w:t>
            </w:r>
            <w:r w:rsidR="00621F95" w:rsidRPr="00315AEF">
              <w:rPr>
                <w:rFonts w:eastAsia="Times New Roman" w:cs="Times New Roman"/>
                <w:color w:val="00000A"/>
                <w:szCs w:val="24"/>
                <w:highlight w:val="white"/>
              </w:rPr>
              <w:t>Правительство Российской Федерации</w:t>
            </w:r>
            <w:r w:rsidR="00621F95" w:rsidRPr="007E613D">
              <w:t xml:space="preserve"> 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www</w:t>
            </w:r>
            <w:r w:rsidR="00621F95" w:rsidRPr="00315AEF">
              <w:rPr>
                <w:rFonts w:eastAsia="Times New Roman" w:cs="Times New Roman"/>
                <w:color w:val="0000FF"/>
                <w:szCs w:val="24"/>
                <w:u w:val="single"/>
              </w:rPr>
              <w:t>.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government</w:t>
            </w:r>
            <w:r w:rsidR="00621F95" w:rsidRPr="00315AEF">
              <w:rPr>
                <w:rFonts w:eastAsia="Times New Roman" w:cs="Times New Roman"/>
                <w:color w:val="0000FF"/>
                <w:szCs w:val="24"/>
                <w:u w:val="single"/>
              </w:rPr>
              <w:t>.</w:t>
            </w:r>
            <w:r w:rsidR="00621F95">
              <w:rPr>
                <w:rFonts w:eastAsia="Times New Roman" w:cs="Times New Roman"/>
                <w:color w:val="0000FF"/>
                <w:szCs w:val="24"/>
                <w:u w:val="single"/>
              </w:rPr>
              <w:t>ru</w:t>
            </w:r>
            <w:r w:rsidR="00613DC5">
              <w:rPr>
                <w:rFonts w:eastAsia="Times New Roman" w:cs="Times New Roman"/>
                <w:color w:val="0000FF"/>
                <w:szCs w:val="24"/>
                <w:u w:val="single"/>
              </w:rPr>
              <w:t>.</w:t>
            </w:r>
          </w:p>
        </w:tc>
      </w:tr>
      <w:tr w:rsidR="003B0667" w:rsidRPr="00DA4D88" w:rsidTr="00FE4742">
        <w:tc>
          <w:tcPr>
            <w:tcW w:w="1985" w:type="dxa"/>
          </w:tcPr>
          <w:p w:rsidR="006244DB" w:rsidRPr="00DA4D88" w:rsidRDefault="006244DB" w:rsidP="006244DB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lastRenderedPageBreak/>
              <w:t xml:space="preserve">Результат образовательной практики </w:t>
            </w:r>
          </w:p>
          <w:p w:rsidR="003B0667" w:rsidRPr="00DA4D88" w:rsidRDefault="003B0667" w:rsidP="00320581">
            <w:pPr>
              <w:jc w:val="center"/>
              <w:rPr>
                <w:rFonts w:cstheme="minorHAnsi"/>
              </w:rPr>
            </w:pPr>
          </w:p>
        </w:tc>
        <w:tc>
          <w:tcPr>
            <w:tcW w:w="8930" w:type="dxa"/>
          </w:tcPr>
          <w:p w:rsidR="009C352B" w:rsidRPr="00443C71" w:rsidRDefault="009C352B" w:rsidP="00DC056A">
            <w:pPr>
              <w:contextualSpacing/>
              <w:jc w:val="both"/>
            </w:pPr>
            <w:r w:rsidRPr="009C352B">
              <w:t>Эффективность</w:t>
            </w:r>
            <w:r>
              <w:t xml:space="preserve"> системы в</w:t>
            </w:r>
            <w:r w:rsidR="00443C71">
              <w:t xml:space="preserve">ыездных </w:t>
            </w:r>
            <w:proofErr w:type="spellStart"/>
            <w:r w:rsidR="00443C71">
              <w:t>профориентационных</w:t>
            </w:r>
            <w:proofErr w:type="spellEnd"/>
            <w:r w:rsidR="00443C71">
              <w:t xml:space="preserve"> школ </w:t>
            </w:r>
            <w:r>
              <w:t>подтверждается:</w:t>
            </w:r>
            <w:r w:rsidR="00443C71">
              <w:t xml:space="preserve"> </w:t>
            </w:r>
            <w:r>
              <w:t>высокими достижениями учащихся и педагогов - ежегодными победами на Всероссийских олимпиадах и конкурсах; высокой степенью профессионального</w:t>
            </w:r>
            <w:r w:rsidR="00443C71">
              <w:t xml:space="preserve"> </w:t>
            </w:r>
            <w:r>
              <w:t>самоопред</w:t>
            </w:r>
            <w:r w:rsidRPr="00317AD1">
              <w:t>е</w:t>
            </w:r>
            <w:r w:rsidR="00DC056A" w:rsidRPr="00317AD1">
              <w:t>ле</w:t>
            </w:r>
            <w:r w:rsidRPr="00317AD1">
              <w:t>н</w:t>
            </w:r>
            <w:r>
              <w:t>ия участник</w:t>
            </w:r>
            <w:r w:rsidR="00443C71">
              <w:t xml:space="preserve">ов – 90% </w:t>
            </w:r>
            <w:r>
              <w:t>пост</w:t>
            </w:r>
            <w:r w:rsidRPr="00A93E79">
              <w:t>у</w:t>
            </w:r>
            <w:r w:rsidR="00A93E79" w:rsidRPr="00A93E79">
              <w:t>пает</w:t>
            </w:r>
            <w:r>
              <w:t xml:space="preserve"> в ВУЗ</w:t>
            </w:r>
            <w:r w:rsidR="007D392D">
              <w:t>ы</w:t>
            </w:r>
            <w:r>
              <w:t xml:space="preserve"> по избранным специальностям</w:t>
            </w:r>
            <w:r w:rsidR="00443C71">
              <w:t xml:space="preserve">; </w:t>
            </w:r>
            <w:r>
              <w:t>высоко</w:t>
            </w:r>
            <w:r w:rsidR="00412526">
              <w:t>й оценкой</w:t>
            </w:r>
            <w:r>
              <w:t xml:space="preserve"> </w:t>
            </w:r>
            <w:r w:rsidR="00412526">
              <w:t>об</w:t>
            </w:r>
            <w:r>
              <w:t>уча</w:t>
            </w:r>
            <w:r w:rsidR="00412526">
              <w:t>ю</w:t>
            </w:r>
            <w:r>
              <w:t>щимися, родителями, представителями профессионального сообщества, социальными партнёрами, выпускниками.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6244DB" w:rsidP="006244DB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Воспитательный эффект</w:t>
            </w:r>
          </w:p>
        </w:tc>
        <w:tc>
          <w:tcPr>
            <w:tcW w:w="8930" w:type="dxa"/>
          </w:tcPr>
          <w:p w:rsidR="00A746A4" w:rsidRDefault="000D7506" w:rsidP="00A746A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</w:rPr>
              <w:t>Формирование качеств «осознанного гражданина» - уважительное отношение к законам и необходимости их соблюдения, навыки финансовой и налоговой грамотности, развитие потребности личного активного участия в жизни гражданского общества. Происходит формирование целостного представления подростков об обществе, государстве и подготовка к реальной жизни.</w:t>
            </w:r>
          </w:p>
          <w:p w:rsidR="000D7506" w:rsidRPr="00FE4742" w:rsidRDefault="00A746A4" w:rsidP="00FE47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</w:t>
            </w:r>
            <w:r w:rsidR="00443C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событийно насыщенной жизни</w:t>
            </w:r>
            <w:r w:rsidRPr="00DA4D88">
              <w:rPr>
                <w:rFonts w:cstheme="minorHAnsi"/>
              </w:rPr>
              <w:t xml:space="preserve"> обучающихся </w:t>
            </w:r>
            <w:r>
              <w:rPr>
                <w:rFonts w:cstheme="minorHAnsi"/>
              </w:rPr>
              <w:t xml:space="preserve">через </w:t>
            </w:r>
            <w:r w:rsidRPr="00DA4D88">
              <w:rPr>
                <w:rFonts w:cstheme="minorHAnsi"/>
              </w:rPr>
              <w:t>форм</w:t>
            </w:r>
            <w:r w:rsidR="00443C71">
              <w:rPr>
                <w:rFonts w:cstheme="minorHAnsi"/>
              </w:rPr>
              <w:t xml:space="preserve">ы воспитательной работы: </w:t>
            </w:r>
            <w:r w:rsidRPr="00DA4D88">
              <w:rPr>
                <w:rFonts w:eastAsia="Times New Roman" w:cstheme="minorHAnsi"/>
                <w:bCs/>
                <w:i/>
              </w:rPr>
              <w:t>коллективные формы</w:t>
            </w:r>
            <w:r w:rsidR="0018151B">
              <w:rPr>
                <w:rFonts w:eastAsia="Times New Roman" w:cstheme="minorHAnsi"/>
              </w:rPr>
              <w:t>:</w:t>
            </w:r>
            <w:r w:rsidR="00FE4742">
              <w:rPr>
                <w:rFonts w:eastAsia="Times New Roman" w:cstheme="minorHAnsi"/>
                <w:bCs/>
              </w:rPr>
              <w:t xml:space="preserve"> праздники, </w:t>
            </w:r>
            <w:r w:rsidRPr="00DA4D88">
              <w:rPr>
                <w:rFonts w:eastAsia="Times New Roman" w:cstheme="minorHAnsi"/>
                <w:bCs/>
              </w:rPr>
              <w:t xml:space="preserve">фестивали, акции, </w:t>
            </w:r>
            <w:proofErr w:type="spellStart"/>
            <w:r w:rsidRPr="00DA4D88">
              <w:rPr>
                <w:rFonts w:eastAsia="Times New Roman" w:cstheme="minorHAnsi"/>
                <w:bCs/>
              </w:rPr>
              <w:t>флешмобы</w:t>
            </w:r>
            <w:proofErr w:type="spellEnd"/>
            <w:r w:rsidRPr="00DA4D88">
              <w:rPr>
                <w:rFonts w:eastAsia="Times New Roman" w:cstheme="minorHAnsi"/>
                <w:bCs/>
              </w:rPr>
              <w:t>;</w:t>
            </w:r>
            <w:r w:rsidR="00443C71">
              <w:rPr>
                <w:rFonts w:cstheme="minorHAnsi"/>
              </w:rPr>
              <w:t xml:space="preserve"> </w:t>
            </w:r>
            <w:r w:rsidRPr="00DA4D88">
              <w:rPr>
                <w:rFonts w:eastAsia="Times New Roman" w:cstheme="minorHAnsi"/>
                <w:i/>
              </w:rPr>
              <w:t>гр</w:t>
            </w:r>
            <w:r w:rsidRPr="00DA4D88">
              <w:rPr>
                <w:rFonts w:eastAsia="Times New Roman" w:cstheme="minorHAnsi"/>
                <w:bCs/>
                <w:i/>
              </w:rPr>
              <w:t>упповые формы</w:t>
            </w:r>
            <w:r w:rsidRPr="00DA4D88">
              <w:rPr>
                <w:rFonts w:eastAsia="Times New Roman" w:cstheme="minorHAnsi"/>
                <w:bCs/>
              </w:rPr>
              <w:t>: тематические вечера</w:t>
            </w:r>
            <w:r w:rsidR="00FE4742">
              <w:rPr>
                <w:rFonts w:eastAsia="Times New Roman" w:cstheme="minorHAnsi"/>
              </w:rPr>
              <w:t>,</w:t>
            </w:r>
            <w:r w:rsidRPr="00DA4D88">
              <w:rPr>
                <w:rFonts w:eastAsia="Times New Roman" w:cstheme="minorHAnsi"/>
              </w:rPr>
              <w:t xml:space="preserve"> </w:t>
            </w:r>
            <w:r w:rsidR="00FE4742">
              <w:rPr>
                <w:rFonts w:eastAsia="Times New Roman" w:cstheme="minorHAnsi"/>
                <w:bCs/>
              </w:rPr>
              <w:t>игровые программы (</w:t>
            </w:r>
            <w:proofErr w:type="spellStart"/>
            <w:r>
              <w:rPr>
                <w:rFonts w:eastAsia="Times New Roman" w:cstheme="minorHAnsi"/>
              </w:rPr>
              <w:t>квесты</w:t>
            </w:r>
            <w:proofErr w:type="spellEnd"/>
            <w:r w:rsidRPr="00DA4D88">
              <w:rPr>
                <w:rFonts w:eastAsia="Times New Roman" w:cstheme="minorHAnsi"/>
              </w:rPr>
              <w:t>,</w:t>
            </w:r>
            <w:r w:rsidR="00FE4742">
              <w:rPr>
                <w:rFonts w:eastAsia="Times New Roman" w:cstheme="minorHAnsi"/>
              </w:rPr>
              <w:t xml:space="preserve"> интеллектуальные игры,</w:t>
            </w:r>
            <w:r w:rsidRPr="00DA4D88">
              <w:rPr>
                <w:rFonts w:eastAsia="Times New Roman" w:cstheme="minorHAnsi"/>
              </w:rPr>
              <w:t xml:space="preserve"> </w:t>
            </w:r>
            <w:r w:rsidRPr="00DA4D88">
              <w:rPr>
                <w:rFonts w:eastAsia="Times New Roman" w:cstheme="minorHAnsi"/>
                <w:bCs/>
              </w:rPr>
              <w:t>просветительские программы</w:t>
            </w:r>
            <w:r w:rsidR="00FE4742">
              <w:rPr>
                <w:rFonts w:eastAsia="Times New Roman" w:cstheme="minorHAnsi"/>
              </w:rPr>
              <w:t>,</w:t>
            </w:r>
            <w:r w:rsidRPr="00DA4D88">
              <w:rPr>
                <w:rFonts w:eastAsia="Times New Roman" w:cstheme="minorHAnsi"/>
              </w:rPr>
              <w:t xml:space="preserve"> в</w:t>
            </w:r>
            <w:r w:rsidRPr="00DA4D88">
              <w:rPr>
                <w:rFonts w:eastAsia="Times New Roman" w:cstheme="minorHAnsi"/>
                <w:bCs/>
              </w:rPr>
              <w:t>ыставки, экскурсии, круглые столы, мастер-классы, тренинги</w:t>
            </w:r>
            <w:r w:rsidR="00FE4742">
              <w:rPr>
                <w:rFonts w:eastAsia="Times New Roman" w:cstheme="minorHAnsi"/>
                <w:bCs/>
              </w:rPr>
              <w:t>)</w:t>
            </w:r>
            <w:r w:rsidRPr="00DA4D88">
              <w:rPr>
                <w:rFonts w:eastAsia="Times New Roman" w:cstheme="minorHAnsi"/>
                <w:bCs/>
              </w:rPr>
              <w:t>;</w:t>
            </w:r>
            <w:r w:rsidR="00FE4742">
              <w:rPr>
                <w:rFonts w:cstheme="minorHAnsi"/>
                <w:i/>
              </w:rPr>
              <w:t xml:space="preserve"> </w:t>
            </w:r>
            <w:r w:rsidRPr="00DA4D88">
              <w:rPr>
                <w:rFonts w:cstheme="minorHAnsi"/>
                <w:i/>
              </w:rPr>
              <w:t>и</w:t>
            </w:r>
            <w:r w:rsidRPr="00DA4D88">
              <w:rPr>
                <w:rFonts w:cstheme="minorHAnsi"/>
                <w:bCs/>
                <w:i/>
                <w:iCs/>
              </w:rPr>
              <w:t>ндивидуальные формы</w:t>
            </w:r>
            <w:r w:rsidRPr="00DA4D88">
              <w:rPr>
                <w:rFonts w:cstheme="minorHAnsi"/>
                <w:bCs/>
                <w:iCs/>
              </w:rPr>
              <w:t>: б</w:t>
            </w:r>
            <w:r w:rsidRPr="00DA4D88">
              <w:rPr>
                <w:rFonts w:cstheme="minorHAnsi"/>
              </w:rPr>
              <w:t>еседы, консультации, наставничество.</w:t>
            </w:r>
          </w:p>
        </w:tc>
      </w:tr>
      <w:tr w:rsidR="003B0667" w:rsidRPr="00DA4D88" w:rsidTr="00FE4742">
        <w:tc>
          <w:tcPr>
            <w:tcW w:w="1985" w:type="dxa"/>
          </w:tcPr>
          <w:p w:rsidR="003B0667" w:rsidRPr="00DA4D88" w:rsidRDefault="006244DB" w:rsidP="006244DB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Методический результат</w:t>
            </w:r>
          </w:p>
        </w:tc>
        <w:tc>
          <w:tcPr>
            <w:tcW w:w="8930" w:type="dxa"/>
          </w:tcPr>
          <w:p w:rsidR="000C2261" w:rsidRPr="00DA4D88" w:rsidRDefault="000C2261" w:rsidP="000C2261">
            <w:pPr>
              <w:rPr>
                <w:rFonts w:eastAsia="Times New Roman" w:cstheme="minorHAnsi"/>
              </w:rPr>
            </w:pPr>
            <w:r w:rsidRPr="00DA4D88">
              <w:rPr>
                <w:rFonts w:eastAsia="Times New Roman" w:cstheme="minorHAnsi"/>
              </w:rPr>
              <w:t xml:space="preserve">Программно-методические разработки педагогов: </w:t>
            </w:r>
          </w:p>
          <w:p w:rsidR="000C2261" w:rsidRPr="00DA4D88" w:rsidRDefault="000C2261" w:rsidP="000C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</w:rPr>
            </w:pPr>
            <w:r w:rsidRPr="006C19F8">
              <w:rPr>
                <w:rFonts w:cstheme="minorHAnsi"/>
              </w:rPr>
              <w:t xml:space="preserve">- </w:t>
            </w:r>
            <w:r w:rsidR="006C19F8">
              <w:rPr>
                <w:rFonts w:cstheme="minorHAnsi"/>
              </w:rPr>
              <w:t>«</w:t>
            </w:r>
            <w:hyperlink r:id="rId11" w:history="1">
              <w:r w:rsidRPr="006C19F8">
                <w:rPr>
                  <w:rStyle w:val="a7"/>
                  <w:rFonts w:cstheme="minorHAnsi"/>
                  <w:color w:val="auto"/>
                  <w:u w:val="none"/>
                </w:rPr>
                <w:t>Формирование единых подходов к разработке диагностического аппарата К</w:t>
              </w:r>
              <w:r w:rsidR="006C19F8">
                <w:rPr>
                  <w:rStyle w:val="a7"/>
                  <w:rFonts w:cstheme="minorHAnsi"/>
                  <w:color w:val="auto"/>
                  <w:u w:val="none"/>
                </w:rPr>
                <w:t>омплексной общеобразовательной общеразвивающей</w:t>
              </w:r>
              <w:r w:rsidRPr="006C19F8">
                <w:rPr>
                  <w:rStyle w:val="a7"/>
                  <w:rFonts w:cstheme="minorHAnsi"/>
                  <w:color w:val="auto"/>
                  <w:u w:val="none"/>
                </w:rPr>
                <w:t xml:space="preserve"> программы ЮКОН</w:t>
              </w:r>
            </w:hyperlink>
            <w:r w:rsidR="006C19F8">
              <w:rPr>
                <w:rFonts w:eastAsia="Times New Roman" w:cstheme="minorHAnsi"/>
              </w:rPr>
              <w:t>»</w:t>
            </w:r>
            <w:r w:rsidR="00FE4742">
              <w:rPr>
                <w:rFonts w:eastAsia="Times New Roman" w:cstheme="minorHAnsi"/>
              </w:rPr>
              <w:t>.</w:t>
            </w:r>
            <w:r w:rsidRPr="00DA4D88">
              <w:rPr>
                <w:rFonts w:eastAsia="Times New Roman" w:cstheme="minorHAnsi"/>
              </w:rPr>
              <w:t xml:space="preserve"> Современные подходы к оценке достижений обучающихся. Сбор</w:t>
            </w:r>
            <w:r w:rsidR="00FE4742">
              <w:rPr>
                <w:rFonts w:eastAsia="Times New Roman" w:cstheme="minorHAnsi"/>
              </w:rPr>
              <w:t>ник материалов.</w:t>
            </w:r>
          </w:p>
          <w:p w:rsidR="00A746A4" w:rsidRDefault="000C2261" w:rsidP="000C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</w:rPr>
            </w:pPr>
            <w:r w:rsidRPr="006C19F8">
              <w:rPr>
                <w:rFonts w:cstheme="minorHAnsi"/>
              </w:rPr>
              <w:t>-</w:t>
            </w:r>
            <w:r w:rsidR="00412526">
              <w:rPr>
                <w:rFonts w:cstheme="minorHAnsi"/>
              </w:rPr>
              <w:t xml:space="preserve"> </w:t>
            </w:r>
            <w:r w:rsidR="00A746A4">
              <w:rPr>
                <w:rFonts w:cstheme="minorHAnsi"/>
              </w:rPr>
              <w:t>«</w:t>
            </w:r>
            <w:hyperlink r:id="rId12" w:history="1">
              <w:r w:rsidR="00A746A4">
                <w:rPr>
                  <w:rStyle w:val="a7"/>
                  <w:rFonts w:cstheme="minorHAnsi"/>
                  <w:color w:val="auto"/>
                  <w:u w:val="none"/>
                </w:rPr>
                <w:t>Молодежь и ее участие в выборах».</w:t>
              </w:r>
              <w:r w:rsidRPr="006C19F8">
                <w:rPr>
                  <w:rStyle w:val="a7"/>
                  <w:rFonts w:cstheme="minorHAnsi"/>
                  <w:color w:val="auto"/>
                  <w:u w:val="none"/>
                </w:rPr>
                <w:t xml:space="preserve"> Учебно-методическое пособие – сценарий деловой игры «Выборы Президента - 2042»</w:t>
              </w:r>
            </w:hyperlink>
            <w:r w:rsidRPr="00DA4D88">
              <w:rPr>
                <w:rFonts w:eastAsia="Times New Roman" w:cstheme="minorHAnsi"/>
              </w:rPr>
              <w:t xml:space="preserve">, Москва, </w:t>
            </w:r>
            <w:r w:rsidR="00A746A4">
              <w:rPr>
                <w:rFonts w:cstheme="minorHAnsi"/>
              </w:rPr>
              <w:t>«</w:t>
            </w:r>
            <w:r w:rsidRPr="006C19F8">
              <w:rPr>
                <w:rFonts w:cstheme="minorHAnsi"/>
              </w:rPr>
              <w:t>Территория ПДО</w:t>
            </w:r>
            <w:r w:rsidR="00A746A4">
              <w:rPr>
                <w:rFonts w:cstheme="minorHAnsi"/>
              </w:rPr>
              <w:t>»</w:t>
            </w:r>
            <w:r w:rsidR="00412526">
              <w:rPr>
                <w:rFonts w:cstheme="minorHAnsi"/>
              </w:rPr>
              <w:t>,</w:t>
            </w:r>
            <w:r w:rsidR="00A746A4">
              <w:rPr>
                <w:rFonts w:cstheme="minorHAnsi"/>
              </w:rPr>
              <w:t xml:space="preserve"> </w:t>
            </w:r>
            <w:r w:rsidR="00412526">
              <w:rPr>
                <w:rFonts w:eastAsia="Times New Roman" w:cstheme="minorHAnsi"/>
              </w:rPr>
              <w:t>с</w:t>
            </w:r>
            <w:r w:rsidR="006C19F8">
              <w:rPr>
                <w:rFonts w:eastAsia="Times New Roman" w:cstheme="minorHAnsi"/>
              </w:rPr>
              <w:t xml:space="preserve">обрание педагогического </w:t>
            </w:r>
            <w:r w:rsidRPr="00DA4D88">
              <w:rPr>
                <w:rFonts w:eastAsia="Times New Roman" w:cstheme="minorHAnsi"/>
              </w:rPr>
              <w:t xml:space="preserve">опыта коллектива </w:t>
            </w:r>
            <w:r w:rsidR="00412526">
              <w:rPr>
                <w:rFonts w:eastAsia="Times New Roman" w:cstheme="minorHAnsi"/>
              </w:rPr>
              <w:t xml:space="preserve">ЮКОН </w:t>
            </w:r>
            <w:r w:rsidRPr="00DA4D88">
              <w:rPr>
                <w:rFonts w:eastAsia="Times New Roman" w:cstheme="minorHAnsi"/>
              </w:rPr>
              <w:t xml:space="preserve">ГБНОУ </w:t>
            </w:r>
            <w:r w:rsidR="00F51F83">
              <w:rPr>
                <w:rFonts w:eastAsia="Times New Roman" w:cstheme="minorHAnsi"/>
              </w:rPr>
              <w:t>«</w:t>
            </w:r>
            <w:r w:rsidR="00A746A4">
              <w:rPr>
                <w:rFonts w:eastAsia="Times New Roman" w:cstheme="minorHAnsi"/>
              </w:rPr>
              <w:t>СПб ГДТЮ</w:t>
            </w:r>
            <w:r w:rsidR="00F51F83">
              <w:rPr>
                <w:rFonts w:eastAsia="Times New Roman" w:cstheme="minorHAnsi"/>
              </w:rPr>
              <w:t>».</w:t>
            </w:r>
          </w:p>
          <w:p w:rsidR="000C2261" w:rsidRPr="00DA4D88" w:rsidRDefault="000C2261" w:rsidP="000C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</w:rPr>
            </w:pPr>
            <w:r w:rsidRPr="00DA4D88">
              <w:rPr>
                <w:rFonts w:eastAsia="Times New Roman" w:cstheme="minorHAnsi"/>
              </w:rPr>
              <w:t>-</w:t>
            </w:r>
            <w:r w:rsidR="00412526">
              <w:rPr>
                <w:rFonts w:eastAsia="Times New Roman" w:cstheme="minorHAnsi"/>
              </w:rPr>
              <w:t xml:space="preserve"> </w:t>
            </w:r>
            <w:hyperlink r:id="rId13" w:history="1">
              <w:r w:rsidRPr="006C19F8">
                <w:rPr>
                  <w:rStyle w:val="a7"/>
                  <w:rFonts w:cstheme="minorHAnsi"/>
                  <w:color w:val="auto"/>
                  <w:u w:val="none"/>
                </w:rPr>
                <w:t>Методический кейс учебного занятия "Юридическая помощь и юридические профессии"</w:t>
              </w:r>
            </w:hyperlink>
            <w:r w:rsidRPr="006C19F8">
              <w:rPr>
                <w:rFonts w:eastAsia="Times New Roman" w:cstheme="minorHAnsi"/>
                <w:b/>
              </w:rPr>
              <w:t>.</w:t>
            </w:r>
            <w:r w:rsidR="00A746A4">
              <w:rPr>
                <w:rFonts w:eastAsia="Times New Roman" w:cstheme="minorHAnsi"/>
              </w:rPr>
              <w:t xml:space="preserve">  в сборнике</w:t>
            </w:r>
            <w:r w:rsidRPr="00DA4D88">
              <w:rPr>
                <w:rFonts w:eastAsia="Times New Roman" w:cstheme="minorHAnsi"/>
              </w:rPr>
              <w:t xml:space="preserve"> Педагогический практикум, выпуск </w:t>
            </w:r>
            <w:r w:rsidR="00FE4742">
              <w:rPr>
                <w:rFonts w:eastAsia="Times New Roman" w:cstheme="minorHAnsi"/>
              </w:rPr>
              <w:t>№</w:t>
            </w:r>
            <w:r w:rsidRPr="00DA4D88">
              <w:rPr>
                <w:rFonts w:eastAsia="Times New Roman" w:cstheme="minorHAnsi"/>
              </w:rPr>
              <w:t xml:space="preserve">3. </w:t>
            </w:r>
            <w:proofErr w:type="spellStart"/>
            <w:r w:rsidRPr="00DA4D88">
              <w:rPr>
                <w:rFonts w:eastAsia="Times New Roman" w:cstheme="minorHAnsi"/>
              </w:rPr>
              <w:t>Дворцовс</w:t>
            </w:r>
            <w:r w:rsidR="00412526">
              <w:rPr>
                <w:rFonts w:eastAsia="Times New Roman" w:cstheme="minorHAnsi"/>
              </w:rPr>
              <w:t>кая</w:t>
            </w:r>
            <w:proofErr w:type="spellEnd"/>
            <w:r w:rsidR="00412526">
              <w:rPr>
                <w:rFonts w:eastAsia="Times New Roman" w:cstheme="minorHAnsi"/>
              </w:rPr>
              <w:t xml:space="preserve"> педагогика: лучшие практики</w:t>
            </w:r>
            <w:r w:rsidRPr="00DA4D88">
              <w:rPr>
                <w:rFonts w:eastAsia="Times New Roman" w:cstheme="minorHAnsi"/>
              </w:rPr>
              <w:t xml:space="preserve"> </w:t>
            </w:r>
            <w:r w:rsidR="00A746A4">
              <w:rPr>
                <w:rFonts w:eastAsia="Times New Roman" w:cstheme="minorHAnsi"/>
              </w:rPr>
              <w:t xml:space="preserve">СПб. </w:t>
            </w:r>
          </w:p>
          <w:p w:rsidR="003B0667" w:rsidRPr="00DA4D88" w:rsidRDefault="000C2261" w:rsidP="006C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</w:rPr>
            </w:pPr>
            <w:r w:rsidRPr="006C19F8">
              <w:rPr>
                <w:rFonts w:eastAsia="Times New Roman" w:cstheme="minorHAnsi"/>
              </w:rPr>
              <w:t>-</w:t>
            </w:r>
            <w:r w:rsidR="00412526">
              <w:rPr>
                <w:rFonts w:eastAsia="Times New Roman" w:cstheme="minorHAnsi"/>
              </w:rPr>
              <w:t xml:space="preserve"> </w:t>
            </w:r>
            <w:hyperlink r:id="rId14" w:history="1">
              <w:r w:rsidR="006C19F8">
                <w:rPr>
                  <w:rStyle w:val="a7"/>
                  <w:rFonts w:cstheme="minorHAnsi"/>
                  <w:color w:val="auto"/>
                  <w:u w:val="none"/>
                </w:rPr>
                <w:t>«</w:t>
              </w:r>
              <w:proofErr w:type="spellStart"/>
              <w:r w:rsidRPr="006C19F8">
                <w:rPr>
                  <w:rStyle w:val="a7"/>
                  <w:rFonts w:cstheme="minorHAnsi"/>
                  <w:color w:val="auto"/>
                  <w:u w:val="none"/>
                  <w:lang w:val="en-US"/>
                </w:rPr>
                <w:t>InternationalLowI</w:t>
              </w:r>
              <w:proofErr w:type="spellEnd"/>
              <w:r w:rsidR="006C19F8">
                <w:rPr>
                  <w:rStyle w:val="a7"/>
                  <w:rFonts w:cstheme="minorHAnsi"/>
                  <w:color w:val="auto"/>
                  <w:u w:val="none"/>
                </w:rPr>
                <w:t>»</w:t>
              </w:r>
              <w:r w:rsidRPr="006C19F8">
                <w:rPr>
                  <w:rStyle w:val="a7"/>
                  <w:rFonts w:cstheme="minorHAnsi"/>
                  <w:color w:val="auto"/>
                  <w:u w:val="none"/>
                </w:rPr>
                <w:t xml:space="preserve">. </w:t>
              </w:r>
            </w:hyperlink>
            <w:r w:rsidRPr="00DA4D88">
              <w:rPr>
                <w:rFonts w:eastAsia="Times New Roman" w:cstheme="minorHAnsi"/>
              </w:rPr>
              <w:t xml:space="preserve"> Рабочая тетрадь учащегося направления международные отношения ЮКОН, для групп, проходящих частичное обучение на английском языке.</w:t>
            </w:r>
          </w:p>
        </w:tc>
      </w:tr>
      <w:tr w:rsidR="003B0667" w:rsidRPr="00DA4D88" w:rsidTr="00FE4742">
        <w:tc>
          <w:tcPr>
            <w:tcW w:w="1985" w:type="dxa"/>
          </w:tcPr>
          <w:p w:rsidR="00613DC5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 xml:space="preserve">Цифровые </w:t>
            </w:r>
          </w:p>
          <w:p w:rsidR="003B0667" w:rsidRPr="00DA4D88" w:rsidRDefault="0017301D" w:rsidP="00320581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следы</w:t>
            </w:r>
          </w:p>
        </w:tc>
        <w:tc>
          <w:tcPr>
            <w:tcW w:w="8930" w:type="dxa"/>
          </w:tcPr>
          <w:p w:rsidR="003B0667" w:rsidRPr="00DA4D88" w:rsidRDefault="004F46F7" w:rsidP="00A93E79">
            <w:pPr>
              <w:jc w:val="both"/>
              <w:rPr>
                <w:rFonts w:cstheme="minorHAnsi"/>
              </w:rPr>
            </w:pPr>
            <w:hyperlink r:id="rId15" w:history="1">
              <w:r w:rsidR="006244DB" w:rsidRPr="00DA4D88">
                <w:rPr>
                  <w:rStyle w:val="a7"/>
                  <w:rFonts w:cstheme="minorHAnsi"/>
                </w:rPr>
                <w:t>http://anichkov.ru/page/ukon/</w:t>
              </w:r>
            </w:hyperlink>
            <w:r w:rsidR="00FE4742">
              <w:rPr>
                <w:rFonts w:cstheme="minorHAnsi"/>
              </w:rPr>
              <w:t>-с</w:t>
            </w:r>
            <w:r w:rsidR="006244DB" w:rsidRPr="00DA4D88">
              <w:rPr>
                <w:rFonts w:cstheme="minorHAnsi"/>
              </w:rPr>
              <w:t>траница Ю</w:t>
            </w:r>
            <w:r w:rsidR="00E3659E" w:rsidRPr="00DA4D88">
              <w:rPr>
                <w:rFonts w:cstheme="minorHAnsi"/>
              </w:rPr>
              <w:t xml:space="preserve">КОН </w:t>
            </w:r>
            <w:r w:rsidR="006244DB" w:rsidRPr="00DA4D88">
              <w:rPr>
                <w:rFonts w:cstheme="minorHAnsi"/>
              </w:rPr>
              <w:t xml:space="preserve">на сайте учреждения «Санкт-Петербургский городской </w:t>
            </w:r>
            <w:r w:rsidR="00A93E79">
              <w:rPr>
                <w:rFonts w:cstheme="minorHAnsi"/>
              </w:rPr>
              <w:t>д</w:t>
            </w:r>
            <w:r w:rsidR="006244DB" w:rsidRPr="00DA4D88">
              <w:rPr>
                <w:rFonts w:cstheme="minorHAnsi"/>
              </w:rPr>
              <w:t>ворец творчества юных»</w:t>
            </w:r>
            <w:r w:rsidR="003D254E">
              <w:rPr>
                <w:rFonts w:cstheme="minorHAnsi"/>
              </w:rPr>
              <w:t>;</w:t>
            </w:r>
            <w:r w:rsidR="00FE4742">
              <w:t xml:space="preserve"> </w:t>
            </w:r>
            <w:hyperlink r:id="rId16" w:history="1">
              <w:r w:rsidR="00FE4742" w:rsidRPr="00DA4D88">
                <w:rPr>
                  <w:rStyle w:val="a7"/>
                  <w:rFonts w:cstheme="minorHAnsi"/>
                </w:rPr>
                <w:t>http://www.anichkov.ru/page/news220118/</w:t>
              </w:r>
            </w:hyperlink>
            <w:r w:rsidR="00FE4742">
              <w:rPr>
                <w:rFonts w:cstheme="minorHAnsi"/>
              </w:rPr>
              <w:t>-д</w:t>
            </w:r>
            <w:r w:rsidR="006244DB" w:rsidRPr="00DA4D88">
              <w:rPr>
                <w:rFonts w:cstheme="minorHAnsi"/>
              </w:rPr>
              <w:t>еловая игра «Выборы Президента – 2042» в «Зеркальном»</w:t>
            </w:r>
            <w:r w:rsidR="003D254E">
              <w:rPr>
                <w:rFonts w:cstheme="minorHAnsi"/>
              </w:rPr>
              <w:t>;</w:t>
            </w:r>
            <w:r w:rsidR="00FE4742">
              <w:rPr>
                <w:rFonts w:cstheme="minorHAnsi"/>
              </w:rPr>
              <w:t xml:space="preserve"> </w:t>
            </w:r>
            <w:hyperlink r:id="rId17" w:history="1">
              <w:r w:rsidR="006244DB" w:rsidRPr="00DA4D88">
                <w:rPr>
                  <w:rStyle w:val="a7"/>
                  <w:rFonts w:cstheme="minorHAnsi"/>
                </w:rPr>
                <w:t>https://www.gov.spb.ru/gov/otrasl/educ/news/142196/</w:t>
              </w:r>
            </w:hyperlink>
            <w:r w:rsidR="00FE4742">
              <w:rPr>
                <w:rFonts w:cstheme="minorHAnsi"/>
              </w:rPr>
              <w:t>-</w:t>
            </w:r>
            <w:r w:rsidR="003D254E" w:rsidRPr="00DA4D88">
              <w:rPr>
                <w:rFonts w:cstheme="minorHAnsi"/>
              </w:rPr>
              <w:t>сайт Администрации Санкт-Петербурга</w:t>
            </w:r>
            <w:r w:rsidR="003D254E">
              <w:rPr>
                <w:rFonts w:cstheme="minorHAnsi"/>
              </w:rPr>
              <w:t>,</w:t>
            </w:r>
            <w:r w:rsidR="003D254E" w:rsidRPr="00DA4D88">
              <w:rPr>
                <w:rFonts w:cstheme="minorHAnsi"/>
              </w:rPr>
              <w:t xml:space="preserve"> </w:t>
            </w:r>
            <w:r w:rsidR="006244DB" w:rsidRPr="00DA4D88">
              <w:rPr>
                <w:rFonts w:cstheme="minorHAnsi"/>
              </w:rPr>
              <w:t>ЮКОН – лучшая работа на Всероссийском конкурсе работ, проводимом ЦИК РФ</w:t>
            </w:r>
            <w:r w:rsidR="003D254E">
              <w:rPr>
                <w:rFonts w:cstheme="minorHAnsi"/>
              </w:rPr>
              <w:t>;</w:t>
            </w:r>
            <w:r w:rsidR="00FE4742">
              <w:rPr>
                <w:rFonts w:cstheme="minorHAnsi"/>
              </w:rPr>
              <w:t xml:space="preserve"> </w:t>
            </w:r>
            <w:hyperlink r:id="rId18" w:history="1">
              <w:r w:rsidR="006244DB" w:rsidRPr="00DA4D88">
                <w:rPr>
                  <w:rStyle w:val="a7"/>
                  <w:rFonts w:cstheme="minorHAnsi"/>
                </w:rPr>
                <w:t>https://gorod-plus.tv/navi/1103.html</w:t>
              </w:r>
            </w:hyperlink>
            <w:r w:rsidR="007D392D">
              <w:rPr>
                <w:rFonts w:cstheme="minorHAnsi"/>
              </w:rPr>
              <w:t xml:space="preserve"> - </w:t>
            </w:r>
            <w:r w:rsidR="00FE4742">
              <w:rPr>
                <w:rFonts w:cstheme="minorHAnsi"/>
              </w:rPr>
              <w:t>с</w:t>
            </w:r>
            <w:r w:rsidR="003D254E" w:rsidRPr="00DA4D88">
              <w:rPr>
                <w:rFonts w:cstheme="minorHAnsi"/>
              </w:rPr>
              <w:t>айт «Город+»</w:t>
            </w:r>
            <w:r w:rsidR="003D254E">
              <w:rPr>
                <w:rFonts w:cstheme="minorHAnsi"/>
              </w:rPr>
              <w:t xml:space="preserve">, </w:t>
            </w:r>
            <w:r w:rsidR="00FE4742">
              <w:rPr>
                <w:rFonts w:cstheme="minorHAnsi"/>
              </w:rPr>
              <w:t xml:space="preserve">в </w:t>
            </w:r>
            <w:r w:rsidR="005479B1" w:rsidRPr="00DA4D88">
              <w:rPr>
                <w:rFonts w:cstheme="minorHAnsi"/>
              </w:rPr>
              <w:t>ЮКОН</w:t>
            </w:r>
            <w:r w:rsidR="006244DB" w:rsidRPr="00DA4D88">
              <w:rPr>
                <w:rFonts w:cstheme="minorHAnsi"/>
              </w:rPr>
              <w:t xml:space="preserve"> занимаются юриспруденцией и социологией.</w:t>
            </w:r>
          </w:p>
        </w:tc>
      </w:tr>
      <w:tr w:rsidR="003B0667" w:rsidRPr="00DA4D88" w:rsidTr="00FE4742">
        <w:tc>
          <w:tcPr>
            <w:tcW w:w="1985" w:type="dxa"/>
          </w:tcPr>
          <w:p w:rsidR="00613DC5" w:rsidRDefault="0017301D" w:rsidP="0017301D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 xml:space="preserve">Краткая </w:t>
            </w:r>
          </w:p>
          <w:p w:rsidR="0017301D" w:rsidRPr="00DA4D88" w:rsidRDefault="0017301D" w:rsidP="0017301D">
            <w:pPr>
              <w:jc w:val="center"/>
              <w:rPr>
                <w:rFonts w:cstheme="minorHAnsi"/>
              </w:rPr>
            </w:pPr>
            <w:r w:rsidRPr="00DA4D88">
              <w:rPr>
                <w:rFonts w:cstheme="minorHAnsi"/>
              </w:rPr>
              <w:t>аннотация</w:t>
            </w:r>
          </w:p>
          <w:p w:rsidR="003B0667" w:rsidRPr="00DA4D88" w:rsidRDefault="003B0667" w:rsidP="003B0667">
            <w:pPr>
              <w:jc w:val="center"/>
              <w:rPr>
                <w:rFonts w:cstheme="minorHAnsi"/>
              </w:rPr>
            </w:pPr>
          </w:p>
        </w:tc>
        <w:tc>
          <w:tcPr>
            <w:tcW w:w="8930" w:type="dxa"/>
          </w:tcPr>
          <w:p w:rsidR="003B0667" w:rsidRPr="00DA4D88" w:rsidRDefault="008256F0" w:rsidP="00EF3565">
            <w:pPr>
              <w:jc w:val="both"/>
              <w:rPr>
                <w:rFonts w:cstheme="minorHAnsi"/>
              </w:rPr>
            </w:pPr>
            <w:r w:rsidRPr="00DA4D88">
              <w:rPr>
                <w:rFonts w:cstheme="minorHAnsi"/>
                <w:b/>
              </w:rPr>
              <w:t>Юношеский клуб общественных наук</w:t>
            </w:r>
            <w:r w:rsidR="009C352B">
              <w:rPr>
                <w:rFonts w:cstheme="minorHAnsi"/>
                <w:b/>
              </w:rPr>
              <w:t xml:space="preserve"> </w:t>
            </w:r>
            <w:r w:rsidR="000D7506" w:rsidRPr="00DA4D88">
              <w:rPr>
                <w:rFonts w:cstheme="minorHAnsi"/>
              </w:rPr>
              <w:t>- это</w:t>
            </w:r>
            <w:r w:rsidRPr="00DA4D88">
              <w:rPr>
                <w:rFonts w:cstheme="minorHAnsi"/>
              </w:rPr>
              <w:t xml:space="preserve"> объединение, которое реализует модель ранней и качественной профессиональной ориентации старших школьников в сфере социальных наук.</w:t>
            </w:r>
            <w:r w:rsidR="003D254E">
              <w:rPr>
                <w:rFonts w:cstheme="minorHAnsi"/>
              </w:rPr>
              <w:t xml:space="preserve"> </w:t>
            </w:r>
            <w:r w:rsidRPr="00DA4D88">
              <w:rPr>
                <w:rFonts w:cstheme="minorHAnsi"/>
              </w:rPr>
              <w:t xml:space="preserve">Модель представляет собой комплекс траекторий и практик для движения </w:t>
            </w:r>
            <w:r w:rsidR="006C19F8">
              <w:rPr>
                <w:rFonts w:cstheme="minorHAnsi"/>
              </w:rPr>
              <w:t xml:space="preserve">от ориентации в </w:t>
            </w:r>
            <w:r w:rsidRPr="00DA4D88">
              <w:rPr>
                <w:rFonts w:cstheme="minorHAnsi"/>
              </w:rPr>
              <w:t xml:space="preserve">спектре предметных областей до выбора конкретной профессии. Такой подход может быть применен </w:t>
            </w:r>
            <w:r w:rsidR="006C19F8">
              <w:rPr>
                <w:rFonts w:cstheme="minorHAnsi"/>
              </w:rPr>
              <w:t xml:space="preserve">в создании программ любой </w:t>
            </w:r>
            <w:r w:rsidRPr="00DA4D88">
              <w:rPr>
                <w:rFonts w:cstheme="minorHAnsi"/>
              </w:rPr>
              <w:t>направленности, ставящих перед собой задачу профессионального самоопределения учащихся.</w:t>
            </w:r>
            <w:r w:rsidR="003D254E">
              <w:t xml:space="preserve"> В рамках модели организовываются</w:t>
            </w:r>
            <w:r w:rsidR="009C352B">
              <w:t xml:space="preserve"> </w:t>
            </w:r>
            <w:r w:rsidR="009C352B">
              <w:rPr>
                <w:b/>
              </w:rPr>
              <w:t xml:space="preserve">выездные </w:t>
            </w:r>
            <w:proofErr w:type="spellStart"/>
            <w:r w:rsidR="009C352B">
              <w:rPr>
                <w:b/>
              </w:rPr>
              <w:t>профориентационные</w:t>
            </w:r>
            <w:proofErr w:type="spellEnd"/>
            <w:r w:rsidR="009C352B">
              <w:rPr>
                <w:b/>
              </w:rPr>
              <w:t xml:space="preserve"> </w:t>
            </w:r>
            <w:r w:rsidR="009C352B" w:rsidRPr="00F40751">
              <w:rPr>
                <w:b/>
              </w:rPr>
              <w:t>школы.</w:t>
            </w:r>
            <w:r w:rsidR="009C352B">
              <w:t xml:space="preserve"> </w:t>
            </w:r>
            <w:r w:rsidR="003D254E">
              <w:t>Выез</w:t>
            </w:r>
            <w:r w:rsidR="009C352B">
              <w:t>дная школа – деловая игра</w:t>
            </w:r>
            <w:r w:rsidR="003D254E">
              <w:t>, построенная по определенному (конкретному) профессионально-ориентированному сюжету, насыщенная увлекательными событиями. В основе каждой выездной школы лежит проектная или игровая модель, полностью моделирующая определенный аспект жизни социума и позволяющая в игровом моделировании в нее погрузит</w:t>
            </w:r>
            <w:r w:rsidR="007D392D">
              <w:t xml:space="preserve">ься. В </w:t>
            </w:r>
            <w:r w:rsidR="009C352B">
              <w:t>процессе</w:t>
            </w:r>
            <w:r w:rsidR="003D254E">
              <w:t xml:space="preserve"> </w:t>
            </w:r>
            <w:r w:rsidR="009C352B">
              <w:t xml:space="preserve">проведения школы у </w:t>
            </w:r>
            <w:r w:rsidR="007D392D">
              <w:t>об</w:t>
            </w:r>
            <w:r w:rsidR="009C352B">
              <w:t>уча</w:t>
            </w:r>
            <w:r w:rsidR="007D392D">
              <w:t>ю</w:t>
            </w:r>
            <w:r w:rsidR="009C352B">
              <w:t>щихся появляе</w:t>
            </w:r>
            <w:r w:rsidR="003D254E">
              <w:t>тся желание и смысл учиться, а актуальность выбранной по</w:t>
            </w:r>
            <w:r w:rsidR="009C352B">
              <w:t>вестки создает</w:t>
            </w:r>
            <w:r w:rsidR="003D254E">
              <w:t xml:space="preserve"> чувство сопричастности</w:t>
            </w:r>
            <w:r w:rsidR="009C352B">
              <w:t xml:space="preserve"> процессам, происходящим в</w:t>
            </w:r>
            <w:r w:rsidR="003D254E">
              <w:t xml:space="preserve"> обществе. </w:t>
            </w:r>
          </w:p>
        </w:tc>
      </w:tr>
    </w:tbl>
    <w:p w:rsidR="00C44BC5" w:rsidRDefault="00C44BC5" w:rsidP="008B43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eastAsia="Times New Roman" w:cstheme="minorHAnsi"/>
          <w:color w:val="000000"/>
        </w:rPr>
      </w:pPr>
    </w:p>
    <w:p w:rsidR="00C44BC5" w:rsidRPr="00DA4D88" w:rsidRDefault="00C44BC5" w:rsidP="008B43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eastAsia="Times New Roman" w:cstheme="minorHAnsi"/>
          <w:color w:val="000000"/>
        </w:rPr>
      </w:pPr>
    </w:p>
    <w:sectPr w:rsidR="00C44BC5" w:rsidRPr="00DA4D88" w:rsidSect="006244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EFB"/>
    <w:multiLevelType w:val="multilevel"/>
    <w:tmpl w:val="C68A1ED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1D606F"/>
    <w:multiLevelType w:val="hybridMultilevel"/>
    <w:tmpl w:val="9C82B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444"/>
    <w:multiLevelType w:val="hybridMultilevel"/>
    <w:tmpl w:val="9EC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F1411"/>
    <w:multiLevelType w:val="hybridMultilevel"/>
    <w:tmpl w:val="28768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3F4850"/>
    <w:multiLevelType w:val="hybridMultilevel"/>
    <w:tmpl w:val="E93E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2905"/>
    <w:multiLevelType w:val="multilevel"/>
    <w:tmpl w:val="A9EA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853D68"/>
    <w:multiLevelType w:val="multilevel"/>
    <w:tmpl w:val="12AEEC42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51237286"/>
    <w:multiLevelType w:val="hybridMultilevel"/>
    <w:tmpl w:val="8AC8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4D6A"/>
    <w:multiLevelType w:val="hybridMultilevel"/>
    <w:tmpl w:val="26CE360A"/>
    <w:lvl w:ilvl="0" w:tplc="041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 w15:restartNumberingAfterBreak="0">
    <w:nsid w:val="54BD125A"/>
    <w:multiLevelType w:val="hybridMultilevel"/>
    <w:tmpl w:val="56B4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A2B"/>
    <w:multiLevelType w:val="hybridMultilevel"/>
    <w:tmpl w:val="A4CCCDFC"/>
    <w:lvl w:ilvl="0" w:tplc="041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1" w15:restartNumberingAfterBreak="0">
    <w:nsid w:val="605E3C9F"/>
    <w:multiLevelType w:val="hybridMultilevel"/>
    <w:tmpl w:val="A118C640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69275B3F"/>
    <w:multiLevelType w:val="hybridMultilevel"/>
    <w:tmpl w:val="74EA9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05E"/>
    <w:rsid w:val="00033B05"/>
    <w:rsid w:val="000B3370"/>
    <w:rsid w:val="000C2261"/>
    <w:rsid w:val="000D7506"/>
    <w:rsid w:val="000E14CD"/>
    <w:rsid w:val="00134683"/>
    <w:rsid w:val="00136417"/>
    <w:rsid w:val="00164134"/>
    <w:rsid w:val="0017301D"/>
    <w:rsid w:val="001743A5"/>
    <w:rsid w:val="0018151B"/>
    <w:rsid w:val="00187767"/>
    <w:rsid w:val="001B0E62"/>
    <w:rsid w:val="001B230B"/>
    <w:rsid w:val="001C1118"/>
    <w:rsid w:val="001C318A"/>
    <w:rsid w:val="00214513"/>
    <w:rsid w:val="00223522"/>
    <w:rsid w:val="002677A8"/>
    <w:rsid w:val="00277B50"/>
    <w:rsid w:val="00292858"/>
    <w:rsid w:val="002C332E"/>
    <w:rsid w:val="002F11CF"/>
    <w:rsid w:val="00302B6F"/>
    <w:rsid w:val="00317AD1"/>
    <w:rsid w:val="00320581"/>
    <w:rsid w:val="0036305E"/>
    <w:rsid w:val="003675F4"/>
    <w:rsid w:val="003827E1"/>
    <w:rsid w:val="00391F1F"/>
    <w:rsid w:val="003948E8"/>
    <w:rsid w:val="003B0667"/>
    <w:rsid w:val="003D254E"/>
    <w:rsid w:val="003E692B"/>
    <w:rsid w:val="00412526"/>
    <w:rsid w:val="00443C71"/>
    <w:rsid w:val="00453499"/>
    <w:rsid w:val="004F46F7"/>
    <w:rsid w:val="004F5F16"/>
    <w:rsid w:val="005109DB"/>
    <w:rsid w:val="00532725"/>
    <w:rsid w:val="005479B1"/>
    <w:rsid w:val="00590E33"/>
    <w:rsid w:val="00612E9D"/>
    <w:rsid w:val="00613DC5"/>
    <w:rsid w:val="00621F95"/>
    <w:rsid w:val="006244DB"/>
    <w:rsid w:val="00670833"/>
    <w:rsid w:val="006C19F8"/>
    <w:rsid w:val="0071195E"/>
    <w:rsid w:val="00712A09"/>
    <w:rsid w:val="00724C3A"/>
    <w:rsid w:val="0074173C"/>
    <w:rsid w:val="007A12BF"/>
    <w:rsid w:val="007C1E13"/>
    <w:rsid w:val="007D392D"/>
    <w:rsid w:val="00806A91"/>
    <w:rsid w:val="008256F0"/>
    <w:rsid w:val="008377EB"/>
    <w:rsid w:val="008908C6"/>
    <w:rsid w:val="008B43C6"/>
    <w:rsid w:val="008C483D"/>
    <w:rsid w:val="008D3D14"/>
    <w:rsid w:val="00916057"/>
    <w:rsid w:val="009351BF"/>
    <w:rsid w:val="009A0769"/>
    <w:rsid w:val="009C352B"/>
    <w:rsid w:val="00A24C65"/>
    <w:rsid w:val="00A607C6"/>
    <w:rsid w:val="00A746A4"/>
    <w:rsid w:val="00A8467B"/>
    <w:rsid w:val="00A93E79"/>
    <w:rsid w:val="00AA7EA7"/>
    <w:rsid w:val="00AB1B89"/>
    <w:rsid w:val="00AF33A9"/>
    <w:rsid w:val="00C233C6"/>
    <w:rsid w:val="00C415E7"/>
    <w:rsid w:val="00C44BC5"/>
    <w:rsid w:val="00CB47B9"/>
    <w:rsid w:val="00CD6F42"/>
    <w:rsid w:val="00D17870"/>
    <w:rsid w:val="00D678D9"/>
    <w:rsid w:val="00D97E22"/>
    <w:rsid w:val="00DA4D88"/>
    <w:rsid w:val="00DC056A"/>
    <w:rsid w:val="00DC44F8"/>
    <w:rsid w:val="00DD06DB"/>
    <w:rsid w:val="00DD0FEC"/>
    <w:rsid w:val="00DE3949"/>
    <w:rsid w:val="00E10233"/>
    <w:rsid w:val="00E32E4C"/>
    <w:rsid w:val="00E3659E"/>
    <w:rsid w:val="00EF3565"/>
    <w:rsid w:val="00F40751"/>
    <w:rsid w:val="00F51F83"/>
    <w:rsid w:val="00FC7267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1BFD"/>
  <w15:docId w15:val="{2E9C0A4B-2950-48AF-B7A8-3841E0F3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05E"/>
    <w:rPr>
      <w:b/>
      <w:bCs/>
    </w:rPr>
  </w:style>
  <w:style w:type="paragraph" w:styleId="a4">
    <w:name w:val="List Paragraph"/>
    <w:basedOn w:val="a"/>
    <w:uiPriority w:val="34"/>
    <w:qFormat/>
    <w:rsid w:val="0036305E"/>
    <w:pPr>
      <w:widowControl w:val="0"/>
      <w:autoSpaceDE w:val="0"/>
      <w:autoSpaceDN w:val="0"/>
      <w:spacing w:after="0" w:line="240" w:lineRule="auto"/>
      <w:ind w:left="1294"/>
    </w:pPr>
    <w:rPr>
      <w:rFonts w:ascii="Times New Roman" w:eastAsia="Times New Roman" w:hAnsi="Times New Roman" w:cs="Times New Roman"/>
      <w:lang w:bidi="ru-RU"/>
    </w:rPr>
  </w:style>
  <w:style w:type="character" w:customStyle="1" w:styleId="c2">
    <w:name w:val="c2"/>
    <w:basedOn w:val="a0"/>
    <w:rsid w:val="0036305E"/>
  </w:style>
  <w:style w:type="paragraph" w:styleId="a5">
    <w:name w:val="Normal (Web)"/>
    <w:basedOn w:val="a"/>
    <w:uiPriority w:val="99"/>
    <w:unhideWhenUsed/>
    <w:rsid w:val="003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36305E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6305E"/>
    <w:pPr>
      <w:widowControl w:val="0"/>
      <w:shd w:val="clear" w:color="auto" w:fill="FFFFFF"/>
      <w:spacing w:after="0" w:line="283" w:lineRule="exact"/>
      <w:ind w:hanging="50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7">
    <w:name w:val="Hyperlink"/>
    <w:basedOn w:val="a0"/>
    <w:uiPriority w:val="99"/>
    <w:unhideWhenUsed/>
    <w:rsid w:val="003948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06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ags.gov.spb.ru/" TargetMode="External"/><Relationship Id="rId13" Type="http://schemas.openxmlformats.org/officeDocument/2006/relationships/hyperlink" Target="https://drive.google.com/open?id=196JWCm2EDqhypwhQrCAVrOQKo-s8g5MN" TargetMode="External"/><Relationship Id="rId18" Type="http://schemas.openxmlformats.org/officeDocument/2006/relationships/hyperlink" Target="https://gorod-plus.tv/navi/110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sozd.duma.gov.ru/" TargetMode="External"/><Relationship Id="rId12" Type="http://schemas.openxmlformats.org/officeDocument/2006/relationships/hyperlink" Target="https://drive.google.com/open?id=14MflEKy72sMEAsUmrZo-CL4cN3LmgR-k" TargetMode="External"/><Relationship Id="rId17" Type="http://schemas.openxmlformats.org/officeDocument/2006/relationships/hyperlink" Target="https://www.gov.spb.ru/gov/otrasl/educ/news/1421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ichkov.ru/page/news2201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open?id=1TuUGxUYCgg19O5Z3mx67gD_OcdhN9N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ichkov.ru/page/ukon/" TargetMode="External"/><Relationship Id="rId10" Type="http://schemas.openxmlformats.org/officeDocument/2006/relationships/hyperlink" Target="http://www.economy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s://drive.google.com/open?id=1O-uIWbFnX0bXX6CBfNs0SZG_AwmiQh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4329-58C2-4142-936B-6594D59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43</cp:revision>
  <dcterms:created xsi:type="dcterms:W3CDTF">2023-04-18T17:56:00Z</dcterms:created>
  <dcterms:modified xsi:type="dcterms:W3CDTF">2023-04-24T11:52:00Z</dcterms:modified>
</cp:coreProperties>
</file>