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Информационная карта образовательной практики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245"/>
        <w:tblGridChange w:id="0">
          <w:tblGrid>
            <w:gridCol w:w="2325"/>
            <w:gridCol w:w="7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названии образовательной практики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Воспитательный потенциал дополнительной общеобразовательной общеразвивающей программы «Микробиология»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Номинация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«Природные ресурсы и окружающая среда»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- разработчик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Будченко Михаил Андреевич, педагог дополнительного образования, начальник отдела «Экостанция»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8(951)312-02-35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BudchenkoMikhail@yandex.ru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Областное бюджетное профессиональное образовательное учреждение «Курский государственный политехнический колледж»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Официальный сайт | ОБПОУ «КГПК» (kg-college.ru)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дополнительной общеобразовательной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«Микробиология»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"Микробиология" (xn--80aafey1amqq.xn--d1acj3b)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kg-college.ru/" TargetMode="External"/><Relationship Id="rId7" Type="http://schemas.openxmlformats.org/officeDocument/2006/relationships/hyperlink" Target="https://xn--46-kmc.xn--80aafey1amqq.xn--d1acj3b/program/4347-mikrobiologiy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