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A4" w:rsidRDefault="008E5C40" w:rsidP="0014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рамка образовательной практики»</w:t>
      </w:r>
    </w:p>
    <w:p w:rsidR="008E5C40" w:rsidRDefault="008E5C40" w:rsidP="00146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37"/>
        <w:gridCol w:w="8029"/>
      </w:tblGrid>
      <w:tr w:rsidR="008E5C40" w:rsidRPr="00D07646" w:rsidTr="007448A9">
        <w:trPr>
          <w:trHeight w:val="991"/>
        </w:trPr>
        <w:tc>
          <w:tcPr>
            <w:tcW w:w="2376" w:type="dxa"/>
          </w:tcPr>
          <w:p w:rsidR="008E5C40" w:rsidRPr="00D07646" w:rsidRDefault="008E5C40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230" w:type="dxa"/>
          </w:tcPr>
          <w:p w:rsidR="008E5C40" w:rsidRPr="000C39BC" w:rsidRDefault="001D6901" w:rsidP="00C17C54">
            <w:pPr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«</w:t>
            </w:r>
            <w:r w:rsidR="00C17C54" w:rsidRPr="000C39BC">
              <w:rPr>
                <w:rFonts w:ascii="Times New Roman" w:hAnsi="Times New Roman" w:cs="Times New Roman"/>
              </w:rPr>
              <w:t>На страже здоровья</w:t>
            </w:r>
            <w:r w:rsidRPr="000C39BC">
              <w:rPr>
                <w:rFonts w:ascii="Times New Roman" w:hAnsi="Times New Roman" w:cs="Times New Roman"/>
              </w:rPr>
              <w:t>»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8E5C40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230" w:type="dxa"/>
          </w:tcPr>
          <w:p w:rsidR="008E5C40" w:rsidRPr="000C39BC" w:rsidRDefault="001D6901" w:rsidP="00D07646">
            <w:pPr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Здоровье. Естественнонаучная направленность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8E5C40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230" w:type="dxa"/>
          </w:tcPr>
          <w:p w:rsidR="008E5C40" w:rsidRPr="000C39BC" w:rsidRDefault="001D6901" w:rsidP="00D07646">
            <w:pPr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Персонализированная медицина и высокотехнологичное здравоохранение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8E5C40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</w:t>
            </w:r>
          </w:p>
          <w:p w:rsidR="004211D9" w:rsidRPr="00D07646" w:rsidRDefault="004211D9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E5C40" w:rsidRPr="000C39BC" w:rsidRDefault="001D6901" w:rsidP="006D316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  <w:color w:val="000000"/>
              </w:rPr>
              <w:t xml:space="preserve">Профориентация подростков в области медицины и здравоохранения,  </w:t>
            </w:r>
            <w:r w:rsidRPr="000C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 помощи   в целенаправленном и осознанном выборе медицинских специальностей</w:t>
            </w:r>
            <w:r w:rsidRPr="000C39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сферы будущей профессиональной деятельности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8E5C40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D6901" w:rsidRPr="000C39BC" w:rsidRDefault="001D6901" w:rsidP="00D07646">
            <w:pPr>
              <w:pStyle w:val="c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-4" w:right="25" w:firstLine="9"/>
              <w:jc w:val="both"/>
              <w:rPr>
                <w:sz w:val="22"/>
                <w:szCs w:val="22"/>
              </w:rPr>
            </w:pPr>
            <w:r w:rsidRPr="000C39BC">
              <w:rPr>
                <w:sz w:val="22"/>
                <w:szCs w:val="22"/>
              </w:rPr>
              <w:t>Расширили кругозор школьников об особенностях профессий в области медицины и охраны здоровья человека</w:t>
            </w:r>
            <w:r w:rsidR="0014625F" w:rsidRPr="000C39BC">
              <w:rPr>
                <w:sz w:val="22"/>
                <w:szCs w:val="22"/>
              </w:rPr>
              <w:t xml:space="preserve">, составляющих здорового образа </w:t>
            </w:r>
            <w:proofErr w:type="gramStart"/>
            <w:r w:rsidR="0014625F" w:rsidRPr="000C39BC">
              <w:rPr>
                <w:sz w:val="22"/>
                <w:szCs w:val="22"/>
              </w:rPr>
              <w:t>жизни  создали</w:t>
            </w:r>
            <w:proofErr w:type="gramEnd"/>
            <w:r w:rsidR="0014625F" w:rsidRPr="000C39BC">
              <w:rPr>
                <w:sz w:val="22"/>
                <w:szCs w:val="22"/>
              </w:rPr>
              <w:t xml:space="preserve"> мотивационный настрой на внедрение в свою жизнь приемов и знаний для профилактики состояния здоровья. </w:t>
            </w:r>
          </w:p>
          <w:p w:rsidR="001D6901" w:rsidRPr="000C39BC" w:rsidRDefault="001D6901" w:rsidP="00D0764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ind w:left="-4" w:right="25" w:firstLine="9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 xml:space="preserve">Раскрыли особенности, условия работы и виды деятельности профессий в области медицины, </w:t>
            </w:r>
            <w:proofErr w:type="gramStart"/>
            <w:r w:rsidR="00B261EA" w:rsidRPr="000C39BC">
              <w:rPr>
                <w:rStyle w:val="c3"/>
                <w:rFonts w:ascii="Times New Roman" w:hAnsi="Times New Roman" w:cs="Times New Roman"/>
              </w:rPr>
              <w:t>особенности  и</w:t>
            </w:r>
            <w:proofErr w:type="gramEnd"/>
            <w:r w:rsidR="00B261EA" w:rsidRPr="000C39BC">
              <w:rPr>
                <w:rStyle w:val="c3"/>
                <w:rFonts w:ascii="Times New Roman" w:hAnsi="Times New Roman" w:cs="Times New Roman"/>
              </w:rPr>
              <w:t xml:space="preserve"> специфику деятельности врачей, </w:t>
            </w:r>
            <w:r w:rsidRPr="000C39BC">
              <w:rPr>
                <w:rStyle w:val="c3"/>
                <w:rFonts w:ascii="Times New Roman" w:hAnsi="Times New Roman" w:cs="Times New Roman"/>
              </w:rPr>
              <w:t xml:space="preserve">помогли </w:t>
            </w:r>
            <w:r w:rsidRPr="000C39BC">
              <w:rPr>
                <w:rFonts w:ascii="Times New Roman" w:hAnsi="Times New Roman" w:cs="Times New Roman"/>
              </w:rPr>
              <w:t>подросткам</w:t>
            </w:r>
            <w:r w:rsidRPr="000C39BC">
              <w:rPr>
                <w:rStyle w:val="c3"/>
                <w:rFonts w:ascii="Times New Roman" w:hAnsi="Times New Roman" w:cs="Times New Roman"/>
              </w:rPr>
              <w:t xml:space="preserve"> сопоставить свои возможности, </w:t>
            </w:r>
            <w:r w:rsidRPr="000C39BC">
              <w:rPr>
                <w:rFonts w:ascii="Times New Roman" w:hAnsi="Times New Roman" w:cs="Times New Roman"/>
              </w:rPr>
              <w:t xml:space="preserve">индивидуальные особенности, склонности и способности подростков </w:t>
            </w:r>
            <w:r w:rsidRPr="000C39BC">
              <w:rPr>
                <w:rStyle w:val="c3"/>
                <w:rFonts w:ascii="Times New Roman" w:hAnsi="Times New Roman" w:cs="Times New Roman"/>
              </w:rPr>
              <w:t xml:space="preserve">с требованиями выбираемой профессии, с 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>технологически</w:t>
            </w:r>
            <w:r w:rsidRPr="000C39BC">
              <w:rPr>
                <w:rFonts w:ascii="Times New Roman" w:hAnsi="Times New Roman" w:cs="Times New Roman"/>
              </w:rPr>
              <w:t>ми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>, экономически</w:t>
            </w:r>
            <w:r w:rsidRPr="000C39BC">
              <w:rPr>
                <w:rFonts w:ascii="Times New Roman" w:hAnsi="Times New Roman" w:cs="Times New Roman"/>
              </w:rPr>
              <w:t>ми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>, педагогически</w:t>
            </w:r>
            <w:r w:rsidRPr="000C39BC">
              <w:rPr>
                <w:rFonts w:ascii="Times New Roman" w:hAnsi="Times New Roman" w:cs="Times New Roman"/>
              </w:rPr>
              <w:t>ми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>, медицински</w:t>
            </w:r>
            <w:r w:rsidRPr="000C39BC">
              <w:rPr>
                <w:rFonts w:ascii="Times New Roman" w:hAnsi="Times New Roman" w:cs="Times New Roman"/>
              </w:rPr>
              <w:t>ми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</w:t>
            </w:r>
            <w:r w:rsidRPr="000C39BC">
              <w:rPr>
                <w:rFonts w:ascii="Times New Roman" w:hAnsi="Times New Roman" w:cs="Times New Roman"/>
              </w:rPr>
              <w:t>ами.</w:t>
            </w:r>
            <w:r w:rsidRPr="000C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6901" w:rsidRPr="000C39BC" w:rsidRDefault="001D6901" w:rsidP="00C62296">
            <w:pPr>
              <w:pStyle w:val="c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-4" w:right="25" w:firstLine="9"/>
              <w:jc w:val="both"/>
              <w:rPr>
                <w:rStyle w:val="c3"/>
                <w:sz w:val="22"/>
                <w:szCs w:val="22"/>
              </w:rPr>
            </w:pPr>
            <w:r w:rsidRPr="000C39BC">
              <w:rPr>
                <w:sz w:val="22"/>
                <w:szCs w:val="22"/>
              </w:rPr>
              <w:t>Сформировали представление о профессиях, востребованных связанных с медициной и здравоохранением, о запросах рынка труда</w:t>
            </w:r>
            <w:r w:rsidR="00B261EA" w:rsidRPr="000C39BC">
              <w:rPr>
                <w:sz w:val="22"/>
                <w:szCs w:val="22"/>
              </w:rPr>
              <w:t>, п</w:t>
            </w:r>
            <w:r w:rsidRPr="000C39BC">
              <w:rPr>
                <w:rStyle w:val="c3"/>
                <w:sz w:val="22"/>
                <w:szCs w:val="22"/>
              </w:rPr>
              <w:t>овы</w:t>
            </w:r>
            <w:r w:rsidR="0014625F" w:rsidRPr="000C39BC">
              <w:rPr>
                <w:rStyle w:val="c3"/>
                <w:sz w:val="22"/>
                <w:szCs w:val="22"/>
              </w:rPr>
              <w:t>сили</w:t>
            </w:r>
            <w:r w:rsidRPr="000C39BC">
              <w:rPr>
                <w:rStyle w:val="c3"/>
                <w:sz w:val="22"/>
                <w:szCs w:val="22"/>
              </w:rPr>
              <w:t xml:space="preserve"> информированность обучающихся об основных медицинских специальностях, по которым наблюдается или планируется существенный дефицит кадров</w:t>
            </w:r>
          </w:p>
          <w:p w:rsidR="00975784" w:rsidRPr="000C39BC" w:rsidRDefault="00975784" w:rsidP="00FB5015">
            <w:pPr>
              <w:pStyle w:val="c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-4" w:right="25" w:firstLine="9"/>
              <w:jc w:val="both"/>
              <w:rPr>
                <w:sz w:val="22"/>
                <w:szCs w:val="22"/>
              </w:rPr>
            </w:pPr>
            <w:r w:rsidRPr="000C39BC">
              <w:rPr>
                <w:rStyle w:val="c3"/>
                <w:sz w:val="22"/>
                <w:szCs w:val="22"/>
              </w:rPr>
              <w:t>На</w:t>
            </w:r>
            <w:r w:rsidRPr="000C39BC">
              <w:rPr>
                <w:sz w:val="22"/>
                <w:szCs w:val="22"/>
              </w:rPr>
              <w:t>учили постановке целей, связанных с ведением исследовательской и проектной деятельностью, с выбором профессии.</w:t>
            </w:r>
          </w:p>
          <w:p w:rsidR="008E5C40" w:rsidRPr="000C39BC" w:rsidRDefault="00975784" w:rsidP="00975784">
            <w:pPr>
              <w:pStyle w:val="c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-4" w:right="25" w:firstLine="9"/>
              <w:jc w:val="both"/>
              <w:rPr>
                <w:sz w:val="22"/>
                <w:szCs w:val="22"/>
              </w:rPr>
            </w:pPr>
            <w:r w:rsidRPr="000C39BC">
              <w:rPr>
                <w:sz w:val="22"/>
                <w:szCs w:val="22"/>
              </w:rPr>
              <w:t xml:space="preserve"> </w:t>
            </w:r>
            <w:r w:rsidR="00CA3F70" w:rsidRPr="000C39BC">
              <w:rPr>
                <w:rStyle w:val="c3"/>
                <w:sz w:val="22"/>
                <w:szCs w:val="22"/>
              </w:rPr>
              <w:t xml:space="preserve">Предоставили возможность детям проявить организаторские способности в игре  по пропаганде здорового образа жизни 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8E5C40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230" w:type="dxa"/>
          </w:tcPr>
          <w:p w:rsidR="008E5C40" w:rsidRPr="000C39BC" w:rsidRDefault="00CA3F70" w:rsidP="00D07646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15-17 лет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0C39BC" w:rsidRDefault="008E5C40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C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  <w:p w:rsidR="004211D9" w:rsidRPr="000C39BC" w:rsidRDefault="004211D9" w:rsidP="00D07646">
            <w:pPr>
              <w:ind w:right="-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</w:tcPr>
          <w:p w:rsidR="008E5C40" w:rsidRPr="000C39BC" w:rsidRDefault="006D3166" w:rsidP="006D316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О</w:t>
            </w:r>
            <w:r w:rsidR="00CA3F70" w:rsidRPr="000C39BC">
              <w:rPr>
                <w:rFonts w:ascii="Times New Roman" w:hAnsi="Times New Roman" w:cs="Times New Roman"/>
              </w:rPr>
              <w:t>бучавшиеся, демонстрирующие высокие образовательные результаты</w:t>
            </w:r>
          </w:p>
        </w:tc>
      </w:tr>
      <w:tr w:rsidR="008E5C40" w:rsidRPr="00D07646" w:rsidTr="007448A9">
        <w:tc>
          <w:tcPr>
            <w:tcW w:w="2376" w:type="dxa"/>
          </w:tcPr>
          <w:p w:rsidR="004211D9" w:rsidRPr="00D07646" w:rsidRDefault="004211D9" w:rsidP="00996B59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7230" w:type="dxa"/>
          </w:tcPr>
          <w:p w:rsidR="008E5C40" w:rsidRPr="000C39BC" w:rsidRDefault="00CA3F70" w:rsidP="000C39BC">
            <w:pPr>
              <w:widowControl w:val="0"/>
              <w:ind w:right="167"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При организации образовательной практики использовался системно-</w:t>
            </w:r>
            <w:proofErr w:type="spellStart"/>
            <w:r w:rsidRPr="000C39BC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="00401F35" w:rsidRPr="000C39BC">
              <w:rPr>
                <w:rFonts w:ascii="Times New Roman" w:hAnsi="Times New Roman" w:cs="Times New Roman"/>
              </w:rPr>
              <w:t>,</w:t>
            </w:r>
            <w:r w:rsidR="000C39BC" w:rsidRPr="000C39BC">
              <w:rPr>
                <w:rFonts w:ascii="Times New Roman" w:hAnsi="Times New Roman" w:cs="Times New Roman"/>
              </w:rPr>
              <w:t xml:space="preserve"> </w:t>
            </w:r>
            <w:r w:rsidR="00401F35" w:rsidRPr="000C39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антропологический, </w:t>
            </w:r>
            <w:proofErr w:type="spellStart"/>
            <w:r w:rsidR="00401F35" w:rsidRPr="000C39BC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="00401F35" w:rsidRPr="000C39BC">
              <w:rPr>
                <w:rFonts w:ascii="Times New Roman" w:hAnsi="Times New Roman" w:cs="Times New Roman"/>
              </w:rPr>
              <w:t xml:space="preserve">, личностно ориентированный </w:t>
            </w:r>
            <w:r w:rsidRPr="000C39BC">
              <w:rPr>
                <w:rFonts w:ascii="Times New Roman" w:hAnsi="Times New Roman" w:cs="Times New Roman"/>
              </w:rPr>
              <w:t>подход</w:t>
            </w:r>
            <w:r w:rsidR="00376B92" w:rsidRPr="000C39BC">
              <w:rPr>
                <w:rFonts w:ascii="Times New Roman" w:hAnsi="Times New Roman" w:cs="Times New Roman"/>
              </w:rPr>
              <w:t>ы</w:t>
            </w:r>
            <w:r w:rsidR="00CC2D50" w:rsidRPr="000C39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C40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6D316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E5C40" w:rsidRPr="000C39BC" w:rsidRDefault="00CC2D50" w:rsidP="00D07646">
            <w:pPr>
              <w:ind w:right="25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При реализации образовательной практики   стало  традицией проводить встречи с людьми из области здравоохранения, а также</w:t>
            </w:r>
            <w:r w:rsidR="003947FC" w:rsidRPr="000C39BC">
              <w:rPr>
                <w:rFonts w:ascii="Times New Roman" w:hAnsi="Times New Roman" w:cs="Times New Roman"/>
              </w:rPr>
              <w:t xml:space="preserve"> проведение детьми </w:t>
            </w:r>
            <w:r w:rsidRPr="000C39BC">
              <w:rPr>
                <w:rFonts w:ascii="Times New Roman" w:hAnsi="Times New Roman" w:cs="Times New Roman"/>
              </w:rPr>
              <w:t>игры «ЗОЖ-</w:t>
            </w:r>
            <w:r w:rsidRPr="000C39BC">
              <w:rPr>
                <w:rFonts w:ascii="Times New Roman" w:hAnsi="Times New Roman" w:cs="Times New Roman"/>
                <w:lang w:val="en-US"/>
              </w:rPr>
              <w:t>party</w:t>
            </w:r>
            <w:r w:rsidRPr="000C39BC">
              <w:rPr>
                <w:rFonts w:ascii="Times New Roman" w:hAnsi="Times New Roman" w:cs="Times New Roman"/>
              </w:rPr>
              <w:t>»</w:t>
            </w:r>
            <w:r w:rsidR="003947FC" w:rsidRPr="000C39BC">
              <w:rPr>
                <w:rFonts w:ascii="Times New Roman" w:hAnsi="Times New Roman" w:cs="Times New Roman"/>
              </w:rPr>
              <w:t>, направленной на пропаганду здорового образа жизни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В чём новизна подхода преподавания ДООП?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E5C40" w:rsidRPr="000C39BC" w:rsidRDefault="00EF5039" w:rsidP="000C39BC">
            <w:pPr>
              <w:ind w:right="25"/>
              <w:contextualSpacing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  <w:i/>
                <w:color w:val="000000"/>
              </w:rPr>
              <w:t xml:space="preserve">Новизна программы </w:t>
            </w:r>
            <w:r w:rsidRPr="000C39BC">
              <w:rPr>
                <w:rFonts w:ascii="Times New Roman" w:hAnsi="Times New Roman" w:cs="Times New Roman"/>
                <w:color w:val="000000"/>
              </w:rPr>
              <w:t xml:space="preserve">состоит в том, что ее содержание включает в себя </w:t>
            </w:r>
            <w:r w:rsidR="00975784" w:rsidRPr="000C39BC">
              <w:rPr>
                <w:rFonts w:ascii="Times New Roman" w:hAnsi="Times New Roman" w:cs="Times New Roman"/>
                <w:color w:val="000000"/>
              </w:rPr>
              <w:t xml:space="preserve">интеграцию различных разделов в области биологии, </w:t>
            </w:r>
            <w:proofErr w:type="gramStart"/>
            <w:r w:rsidR="00975784" w:rsidRPr="000C39BC">
              <w:rPr>
                <w:rFonts w:ascii="Times New Roman" w:hAnsi="Times New Roman" w:cs="Times New Roman"/>
                <w:color w:val="000000"/>
              </w:rPr>
              <w:t>медицины,  сочетание</w:t>
            </w:r>
            <w:proofErr w:type="gramEnd"/>
            <w:r w:rsidR="00975784" w:rsidRPr="000C39BC">
              <w:rPr>
                <w:rFonts w:ascii="Times New Roman" w:hAnsi="Times New Roman" w:cs="Times New Roman"/>
                <w:shd w:val="clear" w:color="auto" w:fill="FFFFFF"/>
              </w:rPr>
              <w:t xml:space="preserve"> различных форм, методов, приемов, технологий педагогической работы, направленных на дополнение и углубление биологических знаний, </w:t>
            </w:r>
            <w:r w:rsidR="00975784" w:rsidRPr="000C39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39BC">
              <w:rPr>
                <w:rFonts w:ascii="Times New Roman" w:hAnsi="Times New Roman" w:cs="Times New Roman"/>
                <w:color w:val="000000"/>
              </w:rPr>
              <w:t>создание индивидуального образовательного маршрута подростков через выбор области исследовательской или проектной деятельности, формирования умений начального научного поиска</w:t>
            </w:r>
            <w:r w:rsidR="00975784" w:rsidRPr="000C39BC">
              <w:rPr>
                <w:rFonts w:ascii="Times New Roman" w:hAnsi="Times New Roman" w:cs="Times New Roman"/>
                <w:color w:val="000000"/>
              </w:rPr>
              <w:t>.</w:t>
            </w:r>
            <w:r w:rsidRPr="000C39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8E5C40" w:rsidRPr="00D07646" w:rsidTr="007448A9">
        <w:tc>
          <w:tcPr>
            <w:tcW w:w="2376" w:type="dxa"/>
          </w:tcPr>
          <w:p w:rsidR="004211D9" w:rsidRPr="00D07646" w:rsidRDefault="004211D9" w:rsidP="0097578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7230" w:type="dxa"/>
          </w:tcPr>
          <w:p w:rsidR="008E5C40" w:rsidRPr="000C39BC" w:rsidRDefault="00EF5039" w:rsidP="00975784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Образовательная практика реализуется в каникулярное время, а также часть практики реализуется </w:t>
            </w:r>
            <w:r w:rsidR="00401819" w:rsidRPr="000C39BC">
              <w:rPr>
                <w:rFonts w:ascii="Times New Roman" w:hAnsi="Times New Roman" w:cs="Times New Roman"/>
              </w:rPr>
              <w:t>при изучении таких разделов программы как «Организм человека- ун</w:t>
            </w:r>
            <w:r w:rsidR="00975784" w:rsidRPr="000C39BC">
              <w:rPr>
                <w:rFonts w:ascii="Times New Roman" w:hAnsi="Times New Roman" w:cs="Times New Roman"/>
              </w:rPr>
              <w:t>икальная система», «</w:t>
            </w:r>
            <w:proofErr w:type="spellStart"/>
            <w:r w:rsidR="00975784" w:rsidRPr="000C39BC"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="00975784" w:rsidRPr="000C39BC">
              <w:rPr>
                <w:rFonts w:ascii="Times New Roman" w:hAnsi="Times New Roman" w:cs="Times New Roman"/>
              </w:rPr>
              <w:t xml:space="preserve"> - </w:t>
            </w:r>
            <w:r w:rsidR="00401819" w:rsidRPr="000C39BC">
              <w:rPr>
                <w:rFonts w:ascii="Times New Roman" w:hAnsi="Times New Roman" w:cs="Times New Roman"/>
              </w:rPr>
              <w:t>наука о здоровье», «Медицинская экология»</w:t>
            </w:r>
          </w:p>
        </w:tc>
      </w:tr>
      <w:tr w:rsidR="004211D9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В чём новизна методик, технологий обучения и воспитания?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211D9" w:rsidRPr="000C39BC" w:rsidRDefault="008D48E8" w:rsidP="007448A9">
            <w:pPr>
              <w:ind w:right="25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При реализации образовательной практики дети через различные формы деятельности погружаются в особенности подхода персонализированной медицины и  специфику работы врачей различных специальностей: стоматолог, терапевт, педиатр, отоларинголог, офтальмолог, невролог, врач функциональной диагност</w:t>
            </w:r>
            <w:r w:rsidR="00FB235A" w:rsidRPr="000C39BC">
              <w:rPr>
                <w:rFonts w:ascii="Times New Roman" w:hAnsi="Times New Roman" w:cs="Times New Roman"/>
              </w:rPr>
              <w:t>ики, кардиолог, врач-лаборант (</w:t>
            </w:r>
            <w:r w:rsidRPr="000C39BC">
              <w:rPr>
                <w:rFonts w:ascii="Times New Roman" w:hAnsi="Times New Roman" w:cs="Times New Roman"/>
              </w:rPr>
              <w:t xml:space="preserve">в перспективе реализации образовательной практики ознакомление с профессиями рентгенолог,  эндокринолог, анестезиолог, хирург) где будут иметь представление с условиями труда и требованиями к профессиям в области медицины настоящего и будущего. </w:t>
            </w:r>
          </w:p>
        </w:tc>
      </w:tr>
      <w:tr w:rsidR="004211D9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48E8" w:rsidRPr="000C39BC" w:rsidRDefault="008D48E8" w:rsidP="00D0764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1.</w:t>
            </w:r>
            <w:r w:rsidRPr="000C39BC">
              <w:rPr>
                <w:rFonts w:ascii="Times New Roman" w:hAnsi="Times New Roman" w:cs="Times New Roman"/>
              </w:rPr>
              <w:tab/>
            </w:r>
            <w:r w:rsidR="00064DB4" w:rsidRPr="000C39BC">
              <w:rPr>
                <w:rFonts w:ascii="Times New Roman" w:hAnsi="Times New Roman" w:cs="Times New Roman"/>
              </w:rPr>
              <w:t xml:space="preserve">Обучающиеся </w:t>
            </w:r>
            <w:r w:rsidRPr="000C39BC">
              <w:rPr>
                <w:rFonts w:ascii="Times New Roman" w:hAnsi="Times New Roman" w:cs="Times New Roman"/>
              </w:rPr>
              <w:t>расширили кругозор об особенностях профессий в области медицины и охраны здоровья человека</w:t>
            </w:r>
            <w:r w:rsidR="00DF684E" w:rsidRPr="000C39BC">
              <w:rPr>
                <w:rFonts w:ascii="Times New Roman" w:hAnsi="Times New Roman" w:cs="Times New Roman"/>
              </w:rPr>
              <w:t xml:space="preserve"> и узнали особенности работы по профессии стоматолог, терапевт, педиатр, отоларинголог, офтальмолог, невролог, врач функциональной диагностики, кардиолог, врач-лаборант.</w:t>
            </w:r>
            <w:r w:rsidR="00FB235A" w:rsidRPr="000C39BC">
              <w:rPr>
                <w:rFonts w:ascii="Times New Roman" w:hAnsi="Times New Roman" w:cs="Times New Roman"/>
              </w:rPr>
              <w:t xml:space="preserve"> </w:t>
            </w:r>
            <w:r w:rsidR="00996B59" w:rsidRPr="000C39BC">
              <w:rPr>
                <w:rFonts w:ascii="Times New Roman" w:hAnsi="Times New Roman" w:cs="Times New Roman"/>
              </w:rPr>
              <w:t xml:space="preserve">Узнали </w:t>
            </w:r>
            <w:r w:rsidR="00FB235A" w:rsidRPr="000C39BC">
              <w:rPr>
                <w:rFonts w:ascii="Times New Roman" w:hAnsi="Times New Roman" w:cs="Times New Roman"/>
              </w:rPr>
              <w:t xml:space="preserve">особенности, условия работы врачей скорой медицинской помощи, о персонифицированном подходе в области медицины и здравоохранения. </w:t>
            </w:r>
          </w:p>
          <w:p w:rsidR="008D48E8" w:rsidRPr="000C39BC" w:rsidRDefault="008D48E8" w:rsidP="00D07646">
            <w:pPr>
              <w:ind w:right="16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39BC">
              <w:rPr>
                <w:rFonts w:ascii="Times New Roman" w:hAnsi="Times New Roman" w:cs="Times New Roman"/>
              </w:rPr>
              <w:t>2.</w:t>
            </w:r>
            <w:r w:rsidRPr="000C39BC">
              <w:rPr>
                <w:rFonts w:ascii="Times New Roman" w:hAnsi="Times New Roman" w:cs="Times New Roman"/>
              </w:rPr>
              <w:tab/>
            </w:r>
            <w:r w:rsidR="00DF684E" w:rsidRPr="000C39BC">
              <w:rPr>
                <w:rFonts w:ascii="Times New Roman" w:hAnsi="Times New Roman" w:cs="Times New Roman"/>
              </w:rPr>
              <w:t>Закрепили знания на практике по оказанию   первой медицинской помощи.</w:t>
            </w:r>
          </w:p>
          <w:p w:rsidR="008D48E8" w:rsidRPr="000C39BC" w:rsidRDefault="008D48E8" w:rsidP="00D0764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3.</w:t>
            </w:r>
            <w:r w:rsidRPr="000C39BC">
              <w:rPr>
                <w:rFonts w:ascii="Times New Roman" w:hAnsi="Times New Roman" w:cs="Times New Roman"/>
              </w:rPr>
              <w:tab/>
              <w:t>Сформировали представление о профессиях, востребованных</w:t>
            </w:r>
            <w:r w:rsidR="00DF684E" w:rsidRPr="000C39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684E" w:rsidRPr="000C39BC">
              <w:rPr>
                <w:rFonts w:ascii="Times New Roman" w:hAnsi="Times New Roman" w:cs="Times New Roman"/>
              </w:rPr>
              <w:t xml:space="preserve">и </w:t>
            </w:r>
            <w:r w:rsidRPr="000C39BC">
              <w:rPr>
                <w:rFonts w:ascii="Times New Roman" w:hAnsi="Times New Roman" w:cs="Times New Roman"/>
              </w:rPr>
              <w:t xml:space="preserve"> связанных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 с медициной и здравоохранением, о запросах рынка труда. </w:t>
            </w:r>
            <w:r w:rsidR="00DF684E" w:rsidRPr="000C39BC">
              <w:rPr>
                <w:rFonts w:ascii="Times New Roman" w:hAnsi="Times New Roman" w:cs="Times New Roman"/>
              </w:rPr>
              <w:t xml:space="preserve">Узнали о направлениях, в которых </w:t>
            </w:r>
            <w:proofErr w:type="gramStart"/>
            <w:r w:rsidR="00DF684E" w:rsidRPr="000C39BC">
              <w:rPr>
                <w:rFonts w:ascii="Times New Roman" w:hAnsi="Times New Roman" w:cs="Times New Roman"/>
              </w:rPr>
              <w:t>существует  дефицит</w:t>
            </w:r>
            <w:proofErr w:type="gramEnd"/>
            <w:r w:rsidR="00DF684E" w:rsidRPr="000C39BC">
              <w:rPr>
                <w:rFonts w:ascii="Times New Roman" w:hAnsi="Times New Roman" w:cs="Times New Roman"/>
              </w:rPr>
              <w:t xml:space="preserve"> кадров. сопоставить свои возможности, сопоставили индивидуальные особенности, склонности и способности подростков с требованиями выбираемой профессии, с технологическими, экономическими, педагогическими, медицинскими характеристиками.</w:t>
            </w:r>
          </w:p>
          <w:p w:rsidR="008D48E8" w:rsidRPr="000C39BC" w:rsidRDefault="008D48E8" w:rsidP="00D0764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4.</w:t>
            </w:r>
            <w:r w:rsidRPr="000C39BC">
              <w:rPr>
                <w:rFonts w:ascii="Times New Roman" w:hAnsi="Times New Roman" w:cs="Times New Roman"/>
              </w:rPr>
              <w:tab/>
            </w:r>
            <w:r w:rsidR="00DF684E" w:rsidRPr="000C39BC">
              <w:rPr>
                <w:rFonts w:ascii="Times New Roman" w:hAnsi="Times New Roman" w:cs="Times New Roman"/>
              </w:rPr>
              <w:t xml:space="preserve">Узнали о специфике учебы в медицинских учреждениях, особенностях поступления и режиме </w:t>
            </w:r>
            <w:proofErr w:type="gramStart"/>
            <w:r w:rsidR="00DF684E" w:rsidRPr="000C39BC">
              <w:rPr>
                <w:rFonts w:ascii="Times New Roman" w:hAnsi="Times New Roman" w:cs="Times New Roman"/>
              </w:rPr>
              <w:t>студенческой  жизни</w:t>
            </w:r>
            <w:proofErr w:type="gramEnd"/>
            <w:r w:rsidR="00DF684E" w:rsidRPr="000C39BC">
              <w:rPr>
                <w:rFonts w:ascii="Times New Roman" w:hAnsi="Times New Roman" w:cs="Times New Roman"/>
              </w:rPr>
              <w:t xml:space="preserve">, профессиональных пробах и практиках в студенческие годы. </w:t>
            </w:r>
            <w:r w:rsidRPr="000C39BC">
              <w:rPr>
                <w:rFonts w:ascii="Times New Roman" w:hAnsi="Times New Roman" w:cs="Times New Roman"/>
              </w:rPr>
              <w:t>Повысили информированность обучающихся об основных медицинских специальностях, по которым наблюдается или планируется.</w:t>
            </w:r>
          </w:p>
          <w:p w:rsidR="008D48E8" w:rsidRPr="000C39BC" w:rsidRDefault="008D48E8" w:rsidP="00D0764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5.</w:t>
            </w:r>
            <w:r w:rsidRPr="000C39BC">
              <w:rPr>
                <w:rFonts w:ascii="Times New Roman" w:hAnsi="Times New Roman" w:cs="Times New Roman"/>
              </w:rPr>
              <w:tab/>
            </w:r>
            <w:r w:rsidR="00DF684E" w:rsidRPr="000C39BC">
              <w:rPr>
                <w:rFonts w:ascii="Times New Roman" w:hAnsi="Times New Roman" w:cs="Times New Roman"/>
              </w:rPr>
              <w:t xml:space="preserve">Научились </w:t>
            </w:r>
            <w:r w:rsidR="00996B59" w:rsidRPr="000C39BC">
              <w:rPr>
                <w:rFonts w:ascii="Times New Roman" w:hAnsi="Times New Roman" w:cs="Times New Roman"/>
              </w:rPr>
              <w:t>планировать свои действия по достижению поставленной цели</w:t>
            </w:r>
            <w:r w:rsidR="000C39BC" w:rsidRPr="000C39BC">
              <w:rPr>
                <w:rFonts w:ascii="Times New Roman" w:hAnsi="Times New Roman" w:cs="Times New Roman"/>
              </w:rPr>
              <w:t xml:space="preserve"> в том числе по исследовательской и проектной деятельности</w:t>
            </w:r>
            <w:r w:rsidRPr="000C39BC">
              <w:rPr>
                <w:rFonts w:ascii="Times New Roman" w:hAnsi="Times New Roman" w:cs="Times New Roman"/>
              </w:rPr>
              <w:t xml:space="preserve"> </w:t>
            </w:r>
          </w:p>
          <w:p w:rsidR="00FB235A" w:rsidRPr="000C39BC" w:rsidRDefault="00D07646" w:rsidP="00D07646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6.</w:t>
            </w:r>
            <w:r w:rsidRPr="000C39BC">
              <w:rPr>
                <w:rFonts w:ascii="Times New Roman" w:hAnsi="Times New Roman" w:cs="Times New Roman"/>
              </w:rPr>
              <w:tab/>
            </w:r>
            <w:r w:rsidR="00DF684E" w:rsidRPr="000C39BC">
              <w:rPr>
                <w:rFonts w:ascii="Times New Roman" w:hAnsi="Times New Roman" w:cs="Times New Roman"/>
              </w:rPr>
              <w:t xml:space="preserve">При проведении </w:t>
            </w:r>
            <w:proofErr w:type="gramStart"/>
            <w:r w:rsidR="00DF684E" w:rsidRPr="000C39BC">
              <w:rPr>
                <w:rFonts w:ascii="Times New Roman" w:hAnsi="Times New Roman" w:cs="Times New Roman"/>
              </w:rPr>
              <w:t>игры  расширили</w:t>
            </w:r>
            <w:proofErr w:type="gramEnd"/>
            <w:r w:rsidR="00DF684E" w:rsidRPr="000C39BC">
              <w:rPr>
                <w:rFonts w:ascii="Times New Roman" w:hAnsi="Times New Roman" w:cs="Times New Roman"/>
              </w:rPr>
              <w:t xml:space="preserve"> свои знания о таких составляющих здорового образа жизни как правильное питание, </w:t>
            </w:r>
            <w:r w:rsidR="00FB235A" w:rsidRPr="000C39BC">
              <w:rPr>
                <w:rFonts w:ascii="Times New Roman" w:hAnsi="Times New Roman" w:cs="Times New Roman"/>
              </w:rPr>
              <w:t xml:space="preserve">о причинах ухудшения здоровья, в том числе о </w:t>
            </w:r>
          </w:p>
          <w:p w:rsidR="004211D9" w:rsidRPr="000C39BC" w:rsidRDefault="00DF684E" w:rsidP="000C39BC">
            <w:pPr>
              <w:ind w:right="167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режим</w:t>
            </w:r>
            <w:r w:rsidR="00FB235A" w:rsidRPr="000C39BC">
              <w:rPr>
                <w:rFonts w:ascii="Times New Roman" w:hAnsi="Times New Roman" w:cs="Times New Roman"/>
              </w:rPr>
              <w:t>е</w:t>
            </w:r>
            <w:r w:rsidRPr="000C39BC">
              <w:rPr>
                <w:rFonts w:ascii="Times New Roman" w:hAnsi="Times New Roman" w:cs="Times New Roman"/>
              </w:rPr>
              <w:t xml:space="preserve"> и гигиен</w:t>
            </w:r>
            <w:r w:rsidR="00FB235A" w:rsidRPr="000C39BC">
              <w:rPr>
                <w:rFonts w:ascii="Times New Roman" w:hAnsi="Times New Roman" w:cs="Times New Roman"/>
              </w:rPr>
              <w:t>е</w:t>
            </w:r>
            <w:r w:rsidRPr="000C39BC">
              <w:rPr>
                <w:rFonts w:ascii="Times New Roman" w:hAnsi="Times New Roman" w:cs="Times New Roman"/>
              </w:rPr>
              <w:t>, профилактик</w:t>
            </w:r>
            <w:r w:rsidR="00FB235A" w:rsidRPr="000C39BC">
              <w:rPr>
                <w:rFonts w:ascii="Times New Roman" w:hAnsi="Times New Roman" w:cs="Times New Roman"/>
              </w:rPr>
              <w:t>е</w:t>
            </w:r>
            <w:r w:rsidRPr="000C39BC">
              <w:rPr>
                <w:rFonts w:ascii="Times New Roman" w:hAnsi="Times New Roman" w:cs="Times New Roman"/>
              </w:rPr>
              <w:t xml:space="preserve"> простудных заболеваний, о продуктах и содержаниях в них витаминов, о вреде </w:t>
            </w:r>
            <w:proofErr w:type="spellStart"/>
            <w:r w:rsidRPr="000C39BC">
              <w:rPr>
                <w:rFonts w:ascii="Times New Roman" w:hAnsi="Times New Roman" w:cs="Times New Roman"/>
              </w:rPr>
              <w:t>табокурения</w:t>
            </w:r>
            <w:proofErr w:type="spellEnd"/>
            <w:r w:rsidR="00996B59" w:rsidRPr="000C39BC">
              <w:rPr>
                <w:rFonts w:ascii="Times New Roman" w:hAnsi="Times New Roman" w:cs="Times New Roman"/>
              </w:rPr>
              <w:t>,</w:t>
            </w:r>
            <w:r w:rsidRPr="000C39BC">
              <w:rPr>
                <w:rFonts w:ascii="Times New Roman" w:hAnsi="Times New Roman" w:cs="Times New Roman"/>
              </w:rPr>
              <w:t xml:space="preserve">  </w:t>
            </w:r>
            <w:r w:rsidR="00FB235A" w:rsidRPr="000C39BC">
              <w:rPr>
                <w:rFonts w:ascii="Times New Roman" w:hAnsi="Times New Roman" w:cs="Times New Roman"/>
              </w:rPr>
              <w:t>прояви</w:t>
            </w:r>
            <w:r w:rsidR="00996B59" w:rsidRPr="000C39BC">
              <w:rPr>
                <w:rFonts w:ascii="Times New Roman" w:hAnsi="Times New Roman" w:cs="Times New Roman"/>
              </w:rPr>
              <w:t>ли</w:t>
            </w:r>
            <w:r w:rsidR="00FB235A" w:rsidRPr="000C39BC">
              <w:rPr>
                <w:rFonts w:ascii="Times New Roman" w:hAnsi="Times New Roman" w:cs="Times New Roman"/>
              </w:rPr>
              <w:t xml:space="preserve"> организаторские способности в игре.</w:t>
            </w:r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  <w:p w:rsidR="004211D9" w:rsidRPr="00D07646" w:rsidRDefault="004211D9" w:rsidP="000C39BC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7230" w:type="dxa"/>
          </w:tcPr>
          <w:p w:rsidR="00FB235A" w:rsidRPr="000C39BC" w:rsidRDefault="00C90135" w:rsidP="00D07646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Ресурсы технические: </w:t>
            </w:r>
            <w:r w:rsidR="0062594B" w:rsidRPr="000C39BC">
              <w:rPr>
                <w:rFonts w:ascii="Times New Roman" w:hAnsi="Times New Roman" w:cs="Times New Roman"/>
              </w:rPr>
              <w:t>проектор</w:t>
            </w:r>
            <w:r w:rsidRPr="000C39BC">
              <w:rPr>
                <w:rFonts w:ascii="Times New Roman" w:hAnsi="Times New Roman" w:cs="Times New Roman"/>
              </w:rPr>
              <w:t xml:space="preserve">, </w:t>
            </w:r>
            <w:r w:rsidR="0062594B" w:rsidRPr="000C39BC">
              <w:rPr>
                <w:rFonts w:ascii="Times New Roman" w:hAnsi="Times New Roman" w:cs="Times New Roman"/>
              </w:rPr>
              <w:t>ноутбук, экран, микрофон, принтер</w:t>
            </w:r>
            <w:r w:rsidRPr="000C39BC">
              <w:rPr>
                <w:rFonts w:ascii="Times New Roman" w:hAnsi="Times New Roman" w:cs="Times New Roman"/>
              </w:rPr>
              <w:t xml:space="preserve"> </w:t>
            </w:r>
          </w:p>
          <w:p w:rsidR="00C90135" w:rsidRPr="000C39BC" w:rsidRDefault="00C90135" w:rsidP="00D07646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Ресурсы кадровые: </w:t>
            </w:r>
            <w:r w:rsidR="0062594B" w:rsidRPr="000C39BC">
              <w:rPr>
                <w:rFonts w:ascii="Times New Roman" w:hAnsi="Times New Roman" w:cs="Times New Roman"/>
              </w:rPr>
              <w:t xml:space="preserve">руководитель практики-1 </w:t>
            </w:r>
            <w:proofErr w:type="gramStart"/>
            <w:r w:rsidR="0062594B" w:rsidRPr="000C39BC">
              <w:rPr>
                <w:rFonts w:ascii="Times New Roman" w:hAnsi="Times New Roman" w:cs="Times New Roman"/>
              </w:rPr>
              <w:t>чел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, педагог </w:t>
            </w:r>
            <w:r w:rsidR="0062594B" w:rsidRPr="000C39BC">
              <w:rPr>
                <w:rFonts w:ascii="Times New Roman" w:hAnsi="Times New Roman" w:cs="Times New Roman"/>
              </w:rPr>
              <w:t>организатор-1 чел.</w:t>
            </w:r>
            <w:r w:rsidRPr="000C39BC">
              <w:rPr>
                <w:rFonts w:ascii="Times New Roman" w:hAnsi="Times New Roman" w:cs="Times New Roman"/>
              </w:rPr>
              <w:t xml:space="preserve">, </w:t>
            </w:r>
            <w:r w:rsidR="0062594B" w:rsidRPr="000C39BC">
              <w:rPr>
                <w:rFonts w:ascii="Times New Roman" w:hAnsi="Times New Roman" w:cs="Times New Roman"/>
              </w:rPr>
              <w:t>обучающиеся –волонтёры-15 чел</w:t>
            </w:r>
          </w:p>
          <w:p w:rsidR="00C90135" w:rsidRPr="000C39BC" w:rsidRDefault="00C90135" w:rsidP="00D07646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Ресурсы материальные</w:t>
            </w:r>
            <w:r w:rsidR="0062594B" w:rsidRPr="000C39BC">
              <w:rPr>
                <w:rFonts w:ascii="Times New Roman" w:hAnsi="Times New Roman" w:cs="Times New Roman"/>
              </w:rPr>
              <w:t>: бумага- 50 листов, краска для принтера.</w:t>
            </w:r>
          </w:p>
          <w:p w:rsidR="008E5C40" w:rsidRDefault="0062594B" w:rsidP="000C39BC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И</w:t>
            </w:r>
            <w:r w:rsidR="00C90135" w:rsidRPr="000C39BC">
              <w:rPr>
                <w:rFonts w:ascii="Times New Roman" w:hAnsi="Times New Roman" w:cs="Times New Roman"/>
              </w:rPr>
              <w:t>нформационные</w:t>
            </w:r>
            <w:r w:rsidRPr="000C39BC">
              <w:rPr>
                <w:rFonts w:ascii="Times New Roman" w:hAnsi="Times New Roman" w:cs="Times New Roman"/>
              </w:rPr>
              <w:t xml:space="preserve">: сайт </w:t>
            </w:r>
            <w:proofErr w:type="spellStart"/>
            <w:r w:rsidRPr="000C39BC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C39BC">
              <w:rPr>
                <w:rFonts w:ascii="Times New Roman" w:hAnsi="Times New Roman" w:cs="Times New Roman"/>
              </w:rPr>
              <w:t>.</w:t>
            </w:r>
            <w:proofErr w:type="spellStart"/>
            <w:r w:rsidRPr="000C39BC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0C39BC">
              <w:rPr>
                <w:rFonts w:ascii="Times New Roman" w:hAnsi="Times New Roman" w:cs="Times New Roman"/>
              </w:rPr>
              <w:t>.</w:t>
            </w:r>
            <w:proofErr w:type="spellStart"/>
            <w:r w:rsidRPr="000C39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90135" w:rsidRPr="000C39BC">
              <w:rPr>
                <w:rFonts w:ascii="Times New Roman" w:hAnsi="Times New Roman" w:cs="Times New Roman"/>
              </w:rPr>
              <w:t xml:space="preserve"> </w:t>
            </w:r>
          </w:p>
          <w:p w:rsidR="007448A9" w:rsidRPr="000C39BC" w:rsidRDefault="007448A9" w:rsidP="007448A9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 ресурсы смотреть по ссылке </w:t>
            </w:r>
            <w:hyperlink r:id="rId5" w:history="1">
              <w:r w:rsidRPr="0017049C">
                <w:rPr>
                  <w:rStyle w:val="a7"/>
                  <w:rFonts w:ascii="Times New Roman" w:hAnsi="Times New Roman" w:cs="Times New Roman"/>
                </w:rPr>
                <w:t>https://disk.yandex.ru/i/GyQi8CgG9qWvKQ</w:t>
              </w:r>
            </w:hyperlink>
          </w:p>
        </w:tc>
      </w:tr>
      <w:tr w:rsidR="008E5C40" w:rsidRPr="00D07646" w:rsidTr="007448A9">
        <w:tc>
          <w:tcPr>
            <w:tcW w:w="2376" w:type="dxa"/>
          </w:tcPr>
          <w:p w:rsidR="008E5C40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В чём результат образовательной практики?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B235A" w:rsidRPr="000C39BC" w:rsidRDefault="00FB235A" w:rsidP="006D3166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Для оценки </w:t>
            </w:r>
            <w:r w:rsidR="000C39BC" w:rsidRPr="000C39BC">
              <w:rPr>
                <w:rFonts w:ascii="Times New Roman" w:hAnsi="Times New Roman" w:cs="Times New Roman"/>
              </w:rPr>
              <w:t xml:space="preserve">результативности и </w:t>
            </w:r>
            <w:r w:rsidRPr="000C39BC">
              <w:rPr>
                <w:rFonts w:ascii="Times New Roman" w:hAnsi="Times New Roman" w:cs="Times New Roman"/>
              </w:rPr>
              <w:t>эффективности пр</w:t>
            </w:r>
            <w:r w:rsidR="000C39BC" w:rsidRPr="000C39BC">
              <w:rPr>
                <w:rFonts w:ascii="Times New Roman" w:hAnsi="Times New Roman" w:cs="Times New Roman"/>
              </w:rPr>
              <w:t xml:space="preserve">актики </w:t>
            </w:r>
            <w:r w:rsidRPr="000C39BC">
              <w:rPr>
                <w:rFonts w:ascii="Times New Roman" w:hAnsi="Times New Roman" w:cs="Times New Roman"/>
              </w:rPr>
              <w:t>определили критерии и индикаторы эффективности</w:t>
            </w:r>
            <w:r w:rsidR="000C39BC" w:rsidRPr="000C39BC">
              <w:rPr>
                <w:rFonts w:ascii="Times New Roman" w:hAnsi="Times New Roman" w:cs="Times New Roman"/>
              </w:rPr>
              <w:t>:</w:t>
            </w:r>
          </w:p>
          <w:p w:rsidR="00FB235A" w:rsidRPr="000C39BC" w:rsidRDefault="006D3166" w:rsidP="006D3166">
            <w:pPr>
              <w:pStyle w:val="a6"/>
              <w:spacing w:after="0"/>
              <w:ind w:left="0" w:right="-365"/>
              <w:rPr>
                <w:rFonts w:ascii="Times New Roman" w:hAnsi="Times New Roman" w:cs="Times New Roman"/>
              </w:rPr>
            </w:pPr>
            <w:proofErr w:type="spellStart"/>
            <w:r w:rsidRPr="000C39BC">
              <w:rPr>
                <w:rFonts w:ascii="Times New Roman" w:hAnsi="Times New Roman" w:cs="Times New Roman"/>
              </w:rPr>
              <w:t>Поступаемость</w:t>
            </w:r>
            <w:proofErr w:type="spellEnd"/>
            <w:r w:rsidRPr="000C39BC">
              <w:rPr>
                <w:rFonts w:ascii="Times New Roman" w:hAnsi="Times New Roman" w:cs="Times New Roman"/>
              </w:rPr>
              <w:t xml:space="preserve"> в медико-биологические факультеты высших и </w:t>
            </w:r>
            <w:proofErr w:type="spellStart"/>
            <w:r w:rsidRPr="000C39BC">
              <w:rPr>
                <w:rFonts w:ascii="Times New Roman" w:hAnsi="Times New Roman" w:cs="Times New Roman"/>
              </w:rPr>
              <w:t>среднепрофессиональных</w:t>
            </w:r>
            <w:proofErr w:type="spellEnd"/>
            <w:r w:rsidRPr="000C39BC">
              <w:rPr>
                <w:rFonts w:ascii="Times New Roman" w:hAnsi="Times New Roman" w:cs="Times New Roman"/>
              </w:rPr>
              <w:t xml:space="preserve"> заведений более</w:t>
            </w:r>
            <w:r w:rsidR="000C39BC" w:rsidRPr="000C39BC">
              <w:rPr>
                <w:rFonts w:ascii="Times New Roman" w:hAnsi="Times New Roman" w:cs="Times New Roman"/>
              </w:rPr>
              <w:t xml:space="preserve"> </w:t>
            </w:r>
            <w:r w:rsidRPr="000C39BC">
              <w:rPr>
                <w:rFonts w:ascii="Times New Roman" w:hAnsi="Times New Roman" w:cs="Times New Roman"/>
              </w:rPr>
              <w:t>8 5 % обучающихся;</w:t>
            </w:r>
          </w:p>
          <w:p w:rsidR="00FB235A" w:rsidRPr="000C39BC" w:rsidRDefault="00FB235A" w:rsidP="00D07646">
            <w:pPr>
              <w:pStyle w:val="a6"/>
              <w:spacing w:after="0"/>
              <w:ind w:left="0"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-удовлетворенность школьников в процессе участия в </w:t>
            </w:r>
            <w:proofErr w:type="gramStart"/>
            <w:r w:rsidRPr="000C39BC">
              <w:rPr>
                <w:rFonts w:ascii="Times New Roman" w:hAnsi="Times New Roman" w:cs="Times New Roman"/>
              </w:rPr>
              <w:t>мероприятиях,  ощущение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 востребованности, принадлежности  (до 90% участников).</w:t>
            </w:r>
          </w:p>
          <w:p w:rsidR="00FB235A" w:rsidRPr="000C39BC" w:rsidRDefault="00FB235A" w:rsidP="00D07646">
            <w:pPr>
              <w:pStyle w:val="a6"/>
              <w:spacing w:after="0"/>
              <w:ind w:left="0"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-наличие положительного психологического самочувствия школьников (до 50% участников). </w:t>
            </w:r>
          </w:p>
          <w:p w:rsidR="00FB235A" w:rsidRPr="000C39BC" w:rsidRDefault="00FB235A" w:rsidP="00084956">
            <w:pPr>
              <w:pStyle w:val="a6"/>
              <w:spacing w:after="0"/>
              <w:ind w:left="0" w:right="147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lastRenderedPageBreak/>
              <w:t xml:space="preserve">-проявление интереса школьников к участию в </w:t>
            </w:r>
            <w:proofErr w:type="gramStart"/>
            <w:r w:rsidRPr="000C39BC">
              <w:rPr>
                <w:rFonts w:ascii="Times New Roman" w:hAnsi="Times New Roman" w:cs="Times New Roman"/>
              </w:rPr>
              <w:t>мероприятиях  и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 наличие постоянного контингента участников (до 60% участников). </w:t>
            </w:r>
          </w:p>
          <w:p w:rsidR="00FB235A" w:rsidRPr="000C39BC" w:rsidRDefault="00FB235A" w:rsidP="006D3166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- наличие </w:t>
            </w:r>
            <w:proofErr w:type="spellStart"/>
            <w:r w:rsidRPr="000C39B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0C39BC">
              <w:rPr>
                <w:rFonts w:ascii="Times New Roman" w:hAnsi="Times New Roman" w:cs="Times New Roman"/>
              </w:rPr>
              <w:t xml:space="preserve"> мышления и формирование привычек здорового образа </w:t>
            </w:r>
            <w:proofErr w:type="gramStart"/>
            <w:r w:rsidRPr="000C39BC">
              <w:rPr>
                <w:rFonts w:ascii="Times New Roman" w:hAnsi="Times New Roman" w:cs="Times New Roman"/>
              </w:rPr>
              <w:t>жизни  по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 итогам проведенного анкетирования (</w:t>
            </w:r>
            <w:r w:rsidR="006D3166" w:rsidRPr="000C39BC">
              <w:rPr>
                <w:rFonts w:ascii="Times New Roman" w:hAnsi="Times New Roman" w:cs="Times New Roman"/>
              </w:rPr>
              <w:t>95</w:t>
            </w:r>
            <w:r w:rsidRPr="000C39BC">
              <w:rPr>
                <w:rFonts w:ascii="Times New Roman" w:hAnsi="Times New Roman" w:cs="Times New Roman"/>
              </w:rPr>
              <w:t>% участников).</w:t>
            </w:r>
          </w:p>
          <w:p w:rsidR="00FB235A" w:rsidRPr="000C39BC" w:rsidRDefault="00FB235A" w:rsidP="00D07646">
            <w:pPr>
              <w:pStyle w:val="a6"/>
              <w:spacing w:after="0"/>
              <w:ind w:left="0"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- отсутствие не адекватного поведения при проведении мероприятия у 100% участников;</w:t>
            </w:r>
          </w:p>
          <w:p w:rsidR="00FB235A" w:rsidRPr="000C39BC" w:rsidRDefault="00FB235A" w:rsidP="00084956">
            <w:pPr>
              <w:pStyle w:val="a6"/>
              <w:spacing w:after="0"/>
              <w:ind w:left="0" w:right="147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-увеличение школьников, проявивших </w:t>
            </w:r>
            <w:proofErr w:type="gramStart"/>
            <w:r w:rsidRPr="000C39BC">
              <w:rPr>
                <w:rFonts w:ascii="Times New Roman" w:hAnsi="Times New Roman" w:cs="Times New Roman"/>
              </w:rPr>
              <w:t>желание  занимающихся</w:t>
            </w:r>
            <w:proofErr w:type="gramEnd"/>
            <w:r w:rsidRPr="000C39BC">
              <w:rPr>
                <w:rFonts w:ascii="Times New Roman" w:hAnsi="Times New Roman" w:cs="Times New Roman"/>
              </w:rPr>
              <w:t xml:space="preserve"> в спортивных секциях и объединениях дополнительного образования   (до 60% участников).</w:t>
            </w:r>
          </w:p>
          <w:p w:rsidR="008E5C40" w:rsidRDefault="00FB235A" w:rsidP="00D07646">
            <w:pPr>
              <w:pStyle w:val="a6"/>
              <w:spacing w:after="0"/>
              <w:ind w:left="0"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-увеличение школьников, использующих принципы здорового образа жизни</w:t>
            </w:r>
            <w:proofErr w:type="gramStart"/>
            <w:r w:rsidRPr="000C39BC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C39BC">
              <w:rPr>
                <w:rFonts w:ascii="Times New Roman" w:hAnsi="Times New Roman" w:cs="Times New Roman"/>
              </w:rPr>
              <w:t>до 60% участников)</w:t>
            </w:r>
            <w:r w:rsidR="0062594B" w:rsidRPr="000C39BC">
              <w:rPr>
                <w:rFonts w:ascii="Times New Roman" w:hAnsi="Times New Roman" w:cs="Times New Roman"/>
              </w:rPr>
              <w:t>.</w:t>
            </w:r>
          </w:p>
          <w:p w:rsidR="007448A9" w:rsidRPr="000C39BC" w:rsidRDefault="007448A9" w:rsidP="007448A9">
            <w:pPr>
              <w:ind w:right="-365"/>
              <w:rPr>
                <w:rFonts w:ascii="Times New Roman" w:hAnsi="Times New Roman" w:cs="Times New Roman"/>
              </w:rPr>
            </w:pPr>
            <w:r w:rsidRPr="007448A9">
              <w:rPr>
                <w:rFonts w:ascii="Times New Roman" w:hAnsi="Times New Roman" w:cs="Times New Roman"/>
              </w:rPr>
              <w:t xml:space="preserve">Ссылка на публикации об образовательных результатах в 2022-2023 </w:t>
            </w:r>
            <w:proofErr w:type="spellStart"/>
            <w:r w:rsidRPr="007448A9">
              <w:rPr>
                <w:rFonts w:ascii="Times New Roman" w:hAnsi="Times New Roman" w:cs="Times New Roman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17049C">
                <w:rPr>
                  <w:rStyle w:val="a7"/>
                  <w:rFonts w:ascii="Times New Roman" w:hAnsi="Times New Roman" w:cs="Times New Roman"/>
                </w:rPr>
                <w:t>https://disk.yandex.ru/i/zSLk3zqH-w2vjA</w:t>
              </w:r>
            </w:hyperlink>
          </w:p>
        </w:tc>
      </w:tr>
      <w:tr w:rsidR="004211D9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211D9" w:rsidRPr="000C39BC" w:rsidRDefault="00FB235A" w:rsidP="00084956">
            <w:pPr>
              <w:ind w:right="147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0C39BC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C39BC">
              <w:rPr>
                <w:rFonts w:ascii="Times New Roman" w:hAnsi="Times New Roman" w:cs="Times New Roman"/>
              </w:rPr>
              <w:t xml:space="preserve"> мотивации школьников на бережное отношение ко своему здоровью; </w:t>
            </w:r>
            <w:proofErr w:type="spellStart"/>
            <w:r w:rsidRPr="000C39BC">
              <w:rPr>
                <w:rFonts w:ascii="Times New Roman" w:hAnsi="Times New Roman" w:cs="Times New Roman"/>
              </w:rPr>
              <w:t>сформированност</w:t>
            </w:r>
            <w:r w:rsidR="00084956" w:rsidRPr="000C39BC">
              <w:rPr>
                <w:rFonts w:ascii="Times New Roman" w:hAnsi="Times New Roman" w:cs="Times New Roman"/>
              </w:rPr>
              <w:t>ь</w:t>
            </w:r>
            <w:proofErr w:type="spellEnd"/>
            <w:r w:rsidR="00084956" w:rsidRPr="000C39BC">
              <w:rPr>
                <w:rFonts w:ascii="Times New Roman" w:hAnsi="Times New Roman" w:cs="Times New Roman"/>
              </w:rPr>
              <w:t xml:space="preserve"> </w:t>
            </w:r>
            <w:r w:rsidRPr="000C39BC">
              <w:rPr>
                <w:rFonts w:ascii="Times New Roman" w:hAnsi="Times New Roman" w:cs="Times New Roman"/>
              </w:rPr>
              <w:t>сообщества подростков, осознающих ценность здоровья и желающих принимать участие в пропаганде здорового образа жизни.</w:t>
            </w:r>
          </w:p>
        </w:tc>
      </w:tr>
      <w:tr w:rsidR="004211D9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7230" w:type="dxa"/>
          </w:tcPr>
          <w:p w:rsidR="00BB3F9A" w:rsidRPr="000C39BC" w:rsidRDefault="00BB3F9A" w:rsidP="00D07646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Статья в </w:t>
            </w:r>
            <w:proofErr w:type="gramStart"/>
            <w:r w:rsidRPr="000C39BC">
              <w:rPr>
                <w:rFonts w:ascii="Times New Roman" w:hAnsi="Times New Roman" w:cs="Times New Roman"/>
              </w:rPr>
              <w:t>сборнике  «</w:t>
            </w:r>
            <w:proofErr w:type="gramEnd"/>
            <w:r w:rsidRPr="000C39BC">
              <w:rPr>
                <w:rFonts w:ascii="Times New Roman" w:hAnsi="Times New Roman" w:cs="Times New Roman"/>
              </w:rPr>
              <w:t>Лучшие практики общего и дополнительного образования по естественнонаучным и техническим дисциплинам : Материалы III Международной научно-практической конференции, посвященной памяти академика РАН К.А. Валиева</w:t>
            </w:r>
          </w:p>
          <w:p w:rsidR="00BB3F9A" w:rsidRPr="000C39BC" w:rsidRDefault="003C0D5E" w:rsidP="00D07646">
            <w:pPr>
              <w:ind w:right="-365"/>
              <w:rPr>
                <w:rStyle w:val="a7"/>
                <w:rFonts w:ascii="Times New Roman" w:hAnsi="Times New Roman" w:cs="Times New Roman"/>
              </w:rPr>
            </w:pPr>
            <w:hyperlink r:id="rId7" w:history="1">
              <w:r w:rsidR="00BB3F9A" w:rsidRPr="000C39BC">
                <w:rPr>
                  <w:rStyle w:val="a7"/>
                  <w:rFonts w:ascii="Times New Roman" w:hAnsi="Times New Roman" w:cs="Times New Roman"/>
                </w:rPr>
                <w:t>https://elibrary.ru/item.asp?id=50221135</w:t>
              </w:r>
            </w:hyperlink>
          </w:p>
          <w:p w:rsidR="00CD4E76" w:rsidRPr="000C39BC" w:rsidRDefault="00CD4E76" w:rsidP="00D07646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Статья в </w:t>
            </w:r>
            <w:proofErr w:type="gramStart"/>
            <w:r w:rsidRPr="000C39BC">
              <w:rPr>
                <w:rFonts w:ascii="Times New Roman" w:hAnsi="Times New Roman" w:cs="Times New Roman"/>
              </w:rPr>
              <w:t>сборнике  «</w:t>
            </w:r>
            <w:proofErr w:type="gramEnd"/>
            <w:r w:rsidRPr="000C39BC">
              <w:rPr>
                <w:rFonts w:ascii="Times New Roman" w:hAnsi="Times New Roman" w:cs="Times New Roman"/>
              </w:rPr>
              <w:t>Лучшие практики общего и дополнительного образования по естественнонаучным и техническим дисциплинам : Материалы II  Всероссийской  научно-практической конференции, посвященной памяти академика РАН К.А. Валиева</w:t>
            </w:r>
          </w:p>
          <w:p w:rsidR="00BB3F9A" w:rsidRPr="000C39BC" w:rsidRDefault="003C0D5E" w:rsidP="00D07646">
            <w:pPr>
              <w:ind w:right="-365"/>
              <w:rPr>
                <w:rFonts w:ascii="Times New Roman" w:hAnsi="Times New Roman" w:cs="Times New Roman"/>
              </w:rPr>
            </w:pPr>
            <w:hyperlink r:id="rId8" w:history="1">
              <w:r w:rsidR="00CD4E76" w:rsidRPr="000C39BC">
                <w:rPr>
                  <w:rStyle w:val="a7"/>
                  <w:rFonts w:ascii="Times New Roman" w:hAnsi="Times New Roman" w:cs="Times New Roman"/>
                </w:rPr>
                <w:t>https://disk.yandex.ru/i/Q2QaOV2hYuqSow</w:t>
              </w:r>
            </w:hyperlink>
          </w:p>
          <w:p w:rsidR="00BB3F9A" w:rsidRPr="000C39BC" w:rsidRDefault="00BB3F9A" w:rsidP="00996B59">
            <w:pPr>
              <w:ind w:right="-365"/>
              <w:rPr>
                <w:rStyle w:val="a7"/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 xml:space="preserve">Конспект «В поисках открытий» </w:t>
            </w:r>
            <w:hyperlink r:id="rId9" w:history="1">
              <w:r w:rsidRPr="000C39BC">
                <w:rPr>
                  <w:rStyle w:val="a7"/>
                  <w:rFonts w:ascii="Times New Roman" w:hAnsi="Times New Roman" w:cs="Times New Roman"/>
                </w:rPr>
                <w:t>http://www.gdtdim.ru/opit/pedmaster22.pdf</w:t>
              </w:r>
            </w:hyperlink>
          </w:p>
          <w:p w:rsidR="000C39BC" w:rsidRPr="000C39BC" w:rsidRDefault="000C39BC" w:rsidP="00996B59">
            <w:pPr>
              <w:ind w:right="-365"/>
              <w:rPr>
                <w:rFonts w:ascii="Times New Roman" w:hAnsi="Times New Roman" w:cs="Times New Roman"/>
              </w:rPr>
            </w:pPr>
            <w:r w:rsidRPr="000C39BC">
              <w:rPr>
                <w:rFonts w:ascii="Times New Roman" w:hAnsi="Times New Roman" w:cs="Times New Roman"/>
              </w:rPr>
              <w:t>Основные методические рекомендации по исследовательской деятельности для учащихся эколого-биологического направления в условиях дополнительного образования</w:t>
            </w:r>
          </w:p>
          <w:p w:rsidR="000C39BC" w:rsidRDefault="003C0D5E" w:rsidP="007448A9">
            <w:pPr>
              <w:ind w:right="-365"/>
              <w:rPr>
                <w:rStyle w:val="a7"/>
                <w:rFonts w:ascii="Times New Roman" w:hAnsi="Times New Roman" w:cs="Times New Roman"/>
              </w:rPr>
            </w:pPr>
            <w:hyperlink r:id="rId10" w:history="1">
              <w:r w:rsidRPr="00981F19">
                <w:rPr>
                  <w:rStyle w:val="a7"/>
                  <w:rFonts w:ascii="Times New Roman" w:hAnsi="Times New Roman" w:cs="Times New Roman"/>
                </w:rPr>
                <w:t>http://www.gdtdim.ru/opit/is_pro20.pdf</w:t>
              </w:r>
            </w:hyperlink>
          </w:p>
          <w:p w:rsidR="003C0D5E" w:rsidRPr="000C39BC" w:rsidRDefault="003C0D5E" w:rsidP="003C0D5E">
            <w:pPr>
              <w:pStyle w:val="docdata"/>
              <w:widowControl w:val="0"/>
              <w:tabs>
                <w:tab w:val="left" w:pos="204"/>
              </w:tabs>
              <w:spacing w:before="0" w:beforeAutospacing="0" w:after="0" w:afterAutospacing="0"/>
              <w:jc w:val="both"/>
            </w:pPr>
            <w:r>
              <w:t>Публикация «</w:t>
            </w:r>
            <w:r w:rsidRPr="003C0D5E">
              <w:t>Индивидуальная траектория развития как средство формирования целеустремленности и осознанности</w:t>
            </w:r>
            <w:r>
              <w:t xml:space="preserve">» сборник  </w:t>
            </w:r>
            <w:r>
              <w:rPr>
                <w:b/>
                <w:bCs/>
                <w:color w:val="000000"/>
              </w:rPr>
              <w:t>Республиканской конференции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«Дополнительное образование: традиции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и инновации»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11" w:history="1">
              <w:r w:rsidRPr="00981F19">
                <w:rPr>
                  <w:rStyle w:val="a7"/>
                </w:rPr>
                <w:t>https://disk.yandex.ru/edit/d/TinC5bneZEXM3UdXbUzR7iPegnqahzm72s0qoIz-cKg6ZzFTYTJyQkdFUQ</w:t>
              </w:r>
            </w:hyperlink>
          </w:p>
        </w:tc>
      </w:tr>
      <w:tr w:rsidR="004211D9" w:rsidRPr="00D07646" w:rsidTr="007448A9"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7230" w:type="dxa"/>
          </w:tcPr>
          <w:p w:rsidR="00D07646" w:rsidRDefault="00D07646" w:rsidP="00084956">
            <w:pPr>
              <w:widowControl w:val="0"/>
              <w:ind w:left="148" w:right="1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Ссылки на информацию о реализации образовательной практики в социальных сетях, сайтах.</w:t>
            </w:r>
          </w:p>
          <w:p w:rsidR="004211D9" w:rsidRPr="00D07646" w:rsidRDefault="003C0D5E" w:rsidP="007448A9">
            <w:pPr>
              <w:widowControl w:val="0"/>
              <w:ind w:left="148" w:righ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48A9" w:rsidRPr="00170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bidi="ru-RU"/>
                </w:rPr>
                <w:t>https://disk.yandex.ru/i/_hhwtH0gOVyX4Q</w:t>
              </w:r>
            </w:hyperlink>
            <w:r w:rsidR="00D07646" w:rsidRPr="00D07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211D9" w:rsidRPr="00D07646" w:rsidTr="007448A9">
        <w:trPr>
          <w:trHeight w:val="698"/>
        </w:trPr>
        <w:tc>
          <w:tcPr>
            <w:tcW w:w="2376" w:type="dxa"/>
          </w:tcPr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  <w:p w:rsidR="004211D9" w:rsidRPr="00D07646" w:rsidRDefault="004211D9" w:rsidP="00D0764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D9" w:rsidRPr="00D07646" w:rsidRDefault="004211D9" w:rsidP="006D3166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211D9" w:rsidRPr="00D07646" w:rsidRDefault="006603FA" w:rsidP="000C39BC">
            <w:pPr>
              <w:pStyle w:val="a6"/>
              <w:spacing w:after="0"/>
              <w:ind w:left="5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BB3F9A">
              <w:rPr>
                <w:rFonts w:ascii="Times New Roman" w:hAnsi="Times New Roman" w:cs="Times New Roman"/>
                <w:sz w:val="24"/>
                <w:szCs w:val="24"/>
              </w:rPr>
              <w:t>На страже здоровья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</w:t>
            </w:r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</w:t>
            </w:r>
            <w:r w:rsidR="00CD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 в области медицины и </w:t>
            </w:r>
            <w:r w:rsidR="00084956" w:rsidRPr="00D0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здравоохранения, </w:t>
            </w:r>
            <w:proofErr w:type="gramStart"/>
            <w:r w:rsidR="00084956" w:rsidRPr="00D0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помощи</w:t>
            </w:r>
            <w:proofErr w:type="gramEnd"/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осознанном выборе медицинских специальностей</w:t>
            </w:r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сферы будущей профессиональной деятельности, </w:t>
            </w:r>
            <w:r w:rsidR="00CD4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расширении знаний о методах изучения здоровья и 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создании пространства, в котором подростки сами будут инициаторами и организаторами мероприятий, направленных на вовлечение подростков в мероприятия по формированию здоровье сберегающего мышления. На основе сетевого взаимодействия с партнерами практика в включает в себя профессиональные пробы в ме</w:t>
            </w:r>
            <w:r w:rsidR="00C90135" w:rsidRPr="00D07646">
              <w:rPr>
                <w:rFonts w:ascii="Times New Roman" w:hAnsi="Times New Roman" w:cs="Times New Roman"/>
                <w:sz w:val="24"/>
                <w:szCs w:val="24"/>
              </w:rPr>
              <w:t>дицинскую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 клинику,</w:t>
            </w:r>
            <w:r w:rsidR="00D07646"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35" w:rsidRPr="00D0764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D07646" w:rsidRPr="00D0764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90135"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07646">
              <w:rPr>
                <w:rFonts w:ascii="Times New Roman" w:hAnsi="Times New Roman" w:cs="Times New Roman"/>
                <w:sz w:val="24"/>
                <w:szCs w:val="24"/>
              </w:rPr>
              <w:t xml:space="preserve"> встречу со студентами ВУЗов, игру, направленную на формирование здоровье сберегающего мышления учащихся</w:t>
            </w:r>
            <w:r w:rsidR="000C39BC">
              <w:rPr>
                <w:rFonts w:ascii="Times New Roman" w:hAnsi="Times New Roman" w:cs="Times New Roman"/>
                <w:sz w:val="24"/>
                <w:szCs w:val="24"/>
              </w:rPr>
              <w:t xml:space="preserve">, персонифицированную работу с обучающимися по построению индивидуальной траектории развития при </w:t>
            </w:r>
            <w:r w:rsidR="000C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ведении исследовательской деятельности </w:t>
            </w:r>
            <w:r w:rsidR="00C61355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самоопределения</w:t>
            </w:r>
          </w:p>
        </w:tc>
      </w:tr>
    </w:tbl>
    <w:p w:rsidR="008E5C40" w:rsidRPr="00D07646" w:rsidRDefault="008E5C40" w:rsidP="00744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C40" w:rsidRPr="00D07646" w:rsidSect="007448A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ECA"/>
    <w:multiLevelType w:val="multilevel"/>
    <w:tmpl w:val="7D7540D8"/>
    <w:lvl w:ilvl="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406B7B7C"/>
    <w:multiLevelType w:val="hybridMultilevel"/>
    <w:tmpl w:val="2F96DF14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20943"/>
    <w:multiLevelType w:val="hybridMultilevel"/>
    <w:tmpl w:val="06AAE2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C0587"/>
    <w:multiLevelType w:val="hybridMultilevel"/>
    <w:tmpl w:val="A756FDA2"/>
    <w:lvl w:ilvl="0" w:tplc="A9861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40D8"/>
    <w:multiLevelType w:val="multilevel"/>
    <w:tmpl w:val="7D7540D8"/>
    <w:lvl w:ilvl="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3"/>
    <w:rsid w:val="00064DB4"/>
    <w:rsid w:val="00084956"/>
    <w:rsid w:val="000C39BC"/>
    <w:rsid w:val="0014625F"/>
    <w:rsid w:val="001D6901"/>
    <w:rsid w:val="001D6EF3"/>
    <w:rsid w:val="00376B92"/>
    <w:rsid w:val="003947FC"/>
    <w:rsid w:val="003C0D5E"/>
    <w:rsid w:val="00401819"/>
    <w:rsid w:val="00401F35"/>
    <w:rsid w:val="004211D9"/>
    <w:rsid w:val="004835ED"/>
    <w:rsid w:val="00522AA4"/>
    <w:rsid w:val="0062594B"/>
    <w:rsid w:val="006603FA"/>
    <w:rsid w:val="006B2FE4"/>
    <w:rsid w:val="006D3166"/>
    <w:rsid w:val="007448A9"/>
    <w:rsid w:val="008D48E8"/>
    <w:rsid w:val="008E5C40"/>
    <w:rsid w:val="00975784"/>
    <w:rsid w:val="00996B59"/>
    <w:rsid w:val="009B4F0B"/>
    <w:rsid w:val="00B032BE"/>
    <w:rsid w:val="00B261EA"/>
    <w:rsid w:val="00BB3F9A"/>
    <w:rsid w:val="00C17C54"/>
    <w:rsid w:val="00C61355"/>
    <w:rsid w:val="00C90135"/>
    <w:rsid w:val="00CA3F70"/>
    <w:rsid w:val="00CC2D50"/>
    <w:rsid w:val="00CD4E76"/>
    <w:rsid w:val="00D07646"/>
    <w:rsid w:val="00D33632"/>
    <w:rsid w:val="00DF67C3"/>
    <w:rsid w:val="00DF684E"/>
    <w:rsid w:val="00EF5039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4A96"/>
  <w15:docId w15:val="{4504589F-3B6B-4735-BEED-957EEEB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BE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qFormat/>
    <w:rsid w:val="001D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1D6901"/>
  </w:style>
  <w:style w:type="paragraph" w:styleId="a6">
    <w:name w:val="List Paragraph"/>
    <w:basedOn w:val="a"/>
    <w:uiPriority w:val="34"/>
    <w:qFormat/>
    <w:rsid w:val="001D6901"/>
    <w:pPr>
      <w:spacing w:after="160"/>
      <w:ind w:left="720"/>
      <w:contextualSpacing/>
    </w:pPr>
  </w:style>
  <w:style w:type="character" w:styleId="a7">
    <w:name w:val="Hyperlink"/>
    <w:basedOn w:val="a0"/>
    <w:uiPriority w:val="99"/>
    <w:unhideWhenUsed/>
    <w:rsid w:val="00D07646"/>
    <w:rPr>
      <w:color w:val="0563C1" w:themeColor="hyperlink"/>
      <w:u w:val="single"/>
    </w:rPr>
  </w:style>
  <w:style w:type="paragraph" w:customStyle="1" w:styleId="docdata">
    <w:name w:val="docdata"/>
    <w:aliases w:val="docy,v5,1926,bqiaagaaeyqcaaagiaiaaaphbaaabdueaaaaaaaaaaaaaaaaaaaaaaaaaaaaaaaaaaaaaaaaaaaaaaaaaaaaaaaaaaaaaaaaaaaaaaaaaaaaaaaaaaaaaaaaaaaaaaaaaaaaaaaaaaaaaaaaaaaaaaaaaaaaaaaaaaaaaaaaaaaaaaaaaaaaaaaaaaaaaaaaaaaaaaaaaaaaaaaaaaaaaaaaaaaaaaaaaaaaaaaa"/>
    <w:basedOn w:val="a"/>
    <w:rsid w:val="003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2QaOV2hYuqS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50221135" TargetMode="External"/><Relationship Id="rId12" Type="http://schemas.openxmlformats.org/officeDocument/2006/relationships/hyperlink" Target="https://disk.yandex.ru/i/_hhwtH0gOVyX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zSLk3zqH-w2vjA" TargetMode="External"/><Relationship Id="rId11" Type="http://schemas.openxmlformats.org/officeDocument/2006/relationships/hyperlink" Target="https://disk.yandex.ru/edit/d/TinC5bneZEXM3UdXbUzR7iPegnqahzm72s0qoIz-cKg6ZzFTYTJyQkdFUQ" TargetMode="External"/><Relationship Id="rId5" Type="http://schemas.openxmlformats.org/officeDocument/2006/relationships/hyperlink" Target="https://disk.yandex.ru/i/GyQi8CgG9qWvKQ" TargetMode="External"/><Relationship Id="rId10" Type="http://schemas.openxmlformats.org/officeDocument/2006/relationships/hyperlink" Target="http://www.gdtdim.ru/opit/is_pro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tdim.ru/opit/pedmaster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321</cp:lastModifiedBy>
  <cp:revision>18</cp:revision>
  <cp:lastPrinted>2023-04-13T11:58:00Z</cp:lastPrinted>
  <dcterms:created xsi:type="dcterms:W3CDTF">2023-04-13T10:18:00Z</dcterms:created>
  <dcterms:modified xsi:type="dcterms:W3CDTF">2023-04-25T09:33:00Z</dcterms:modified>
</cp:coreProperties>
</file>