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РАМКА ОБРАЗОВАТЕЛЬНОЙ ПРАКТИКИ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«ЮНЫЕ ДРУЗЬЯ ПОЖАРНЫХ»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МОБУ ДО СЮТ г.Баймак Республики Башкортостан Ямгурсиной Резиды Раисовны</w:t>
      </w:r>
    </w:p>
    <w:tbl>
      <w:tblPr>
        <w:tblStyle w:val="7"/>
        <w:tblpPr w:leftFromText="180" w:rightFromText="180" w:vertAnchor="text" w:horzAnchor="margin" w:tblpX="-352" w:tblpY="957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8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7117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«Юные друзья пожарных»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117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700" cy="12700"/>
                  <wp:effectExtent l="0" t="0" r="0" b="0"/>
                  <wp:docPr id="1" name="Рисунок 1" descr="C:\Users\1\AppData\Local\Temp\ksohtml437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1\AppData\Local\Temp\ksohtml437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117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цель достигнута?</w:t>
            </w:r>
          </w:p>
        </w:tc>
        <w:tc>
          <w:tcPr>
            <w:tcW w:w="7117" w:type="dxa"/>
          </w:tcPr>
          <w:p>
            <w:pPr>
              <w:pStyle w:val="6"/>
              <w:shd w:val="clear" w:color="auto" w:fill="FFFFFF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«Юные друзья пожарных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» является: привитие элементарных знаний и навыков в области пожарной безопасности, привлечение обучающихся к пожарно-профилактический деятельности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решены?</w:t>
            </w:r>
          </w:p>
        </w:tc>
        <w:tc>
          <w:tcPr>
            <w:tcW w:w="7117" w:type="dxa"/>
          </w:tcPr>
          <w:p>
            <w:pPr>
              <w:pStyle w:val="8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Воспитательные: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 самодисциплины, силы воли, мужества, стойкости, стремления к преодолению трудностей;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 чувства товарищества, взаимопомощи и поддержки.</w:t>
            </w:r>
          </w:p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Образовательные: дать учащимся основы знаний, помогающие выжить в чрезвычайных ситуациях; дальнейшее развитие знаний в области истории Отечества и нашего края,      физической культуры и спорта, медицины;- приобретение знаний, умений и навыков работы с первичными средствами пожаротушения.</w:t>
            </w:r>
          </w:p>
          <w:p>
            <w:pPr>
              <w:pStyle w:val="6"/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Развивающие: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детского технического творчества,  развитие инициативы и эрудиции детей в процессе проведения тематических викторин, конкурсов, соревнований, смотров; развивать познавательный интерес учащихся в процессе организации встреч с работниками пожарной охраны.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bottom"/>
          </w:tcPr>
          <w:p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дети по возрасту обучались?</w:t>
            </w:r>
          </w:p>
        </w:tc>
        <w:tc>
          <w:tcPr>
            <w:tcW w:w="7117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11 до 16 лет,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рассчитана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2 года обучения.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категории обучающихся обучались?</w:t>
            </w:r>
          </w:p>
        </w:tc>
        <w:tc>
          <w:tcPr>
            <w:tcW w:w="7117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школ от 11 до 16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научно-педагогические и методические подходы опирались</w:t>
            </w:r>
          </w:p>
        </w:tc>
        <w:tc>
          <w:tcPr>
            <w:tcW w:w="7117" w:type="dxa"/>
          </w:tcPr>
          <w:p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1.Интерактивный метод обучения. 2.Объяснительно-иллюстративный метод.  3Эвристический метод. 4.Исследовательский метод 5.Личностно-ориентированный подход 6.Технология игрового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нормы, традиции сохранились?</w:t>
            </w:r>
          </w:p>
        </w:tc>
        <w:tc>
          <w:tcPr>
            <w:tcW w:w="71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Кроме  занятий, бесед, проводится тестирование, обучающие игры,  соревнования среди дружин юных пожарных района,  решение ситуационных задач и агитационная деятельность.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новизна подхода в преподавании ДООП?</w:t>
            </w:r>
          </w:p>
        </w:tc>
        <w:tc>
          <w:tcPr>
            <w:tcW w:w="71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Новизна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состоит в том, что изучение правил пожарной безопасности школьников предлагается в рамках дополнительного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что существенно расширяет возможности воспитания у подрастающего поколения военно-патриотических качеств личности и предпрофильной подготовки через сетевого взаимодействия.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7117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 практика, реализуемая в рамках ДООП, способствует выявлению и развитию у учащихся склонностей к профессиональной деятельности в процессе приобретения и совершенствования  знаний, умений, навыков по пожарной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ресурсы помогли?</w:t>
            </w:r>
          </w:p>
        </w:tc>
        <w:tc>
          <w:tcPr>
            <w:tcW w:w="7117" w:type="dxa"/>
          </w:tcPr>
          <w:p>
            <w:pPr>
              <w:pStyle w:val="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Материально-техническое обеспечение</w:t>
            </w:r>
            <w:r>
              <w:rPr>
                <w:rFonts w:eastAsia="Calibri"/>
                <w:sz w:val="28"/>
                <w:szCs w:val="28"/>
              </w:rPr>
              <w:t xml:space="preserve"> ( Наличие кабинета с хорошим освещением.Столы и стулья по количеству детей. Стенды и подиумы для выставок. Информационная доска.Стенды для информации по Г.О. и Т.Б, и работы с родителями; ТСО.Боевая одежда пожарного, огнетушители, спортивные оборудования (находятся в депо Пожарной части города)</w:t>
            </w:r>
          </w:p>
          <w:p>
            <w:pPr>
              <w:pStyle w:val="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Информационное обеспечениезанятий:</w:t>
            </w:r>
            <w:r>
              <w:rPr>
                <w:rFonts w:eastAsia="Calibri"/>
                <w:sz w:val="28"/>
                <w:szCs w:val="28"/>
              </w:rPr>
              <w:t>(Дидактический материал: иллюстрации и фото-презентации творческих работ обучающихся; образцы работ педагога, детей, компьютерная база медиа ресурсов;раздаточный материал: тесты, иллюстративные  , ситуативные карточки шаблоны, трафареты, заготовки из картона, индивидуальные, разноуровневые карточки-задания, технологические схемы.</w:t>
            </w:r>
          </w:p>
          <w:p>
            <w:pPr>
              <w:pStyle w:val="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Кадровые ресурсы:</w:t>
            </w:r>
            <w:r>
              <w:rPr>
                <w:sz w:val="28"/>
                <w:szCs w:val="28"/>
              </w:rPr>
              <w:t xml:space="preserve">Специалист  из пожарной части по  согласованию для совместной работы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948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результат образовательной практики?</w:t>
            </w:r>
          </w:p>
        </w:tc>
        <w:tc>
          <w:tcPr>
            <w:tcW w:w="7117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Результатом  работы являются победители и призеры   всероссийских, республиканских конкурсов.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воспитательный эффект образовательной практики</w:t>
            </w:r>
          </w:p>
        </w:tc>
        <w:tc>
          <w:tcPr>
            <w:tcW w:w="71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 будут знать  как вести себя в чрезвычайных ситуациях и правильно действовать  при пожаре в различных ситуациях и зданиях.</w:t>
            </w:r>
          </w:p>
          <w:p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-создаются  основы для осознанного выбора профессии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методический результат в виде публикации</w:t>
            </w:r>
          </w:p>
        </w:tc>
        <w:tc>
          <w:tcPr>
            <w:tcW w:w="71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-Сборник работ  победителей республиканского конкурса методических материалов педагогических работников учреждений дополнительного образования Республики Башкортостан, Уфа, 2017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-Журнал»Техностарт»,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</w:tcPr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следы образовательной практики</w:t>
            </w:r>
          </w:p>
        </w:tc>
        <w:tc>
          <w:tcPr>
            <w:tcW w:w="71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"https://vk.com/club105652310?w=wall-105652310_57"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https://vk.com/club105652310?w=wall-105652310_57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"https://vk.com/club105652310?w=wall-105652310_53"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https://vk.com/club105652310?w=wall-105652310_53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"https://vk.com/id560348325?w=wall560348325_1344%2Fall"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https://vk.com/id560348325?w=wall560348325_1344%2Fall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"https://vk.com/id560348325?w=wall560348325_1323%2Fall"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https://vk.com/id560348325?w=wall560348325_1323%2Fall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"https://vk.com/id560348325?w=wall560348325_1317%2Fall"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https://vk.com/id560348325?w=wall560348325_1317%2Fall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"https://vk.com/public186605366?w=wall-186605366_628"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https://vk.com/public186605366?w=wall-186605366_628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"https://vk.com/public186605366?w=wall-186605366_597"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t>https://vk.com/public186605366?w=wall-186605366_597</w:t>
            </w:r>
            <w:r>
              <w:rPr>
                <w:rStyle w:val="9"/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instrText xml:space="preserve"> HYPERLINK "https://vk.com/id560348325?w=wall560348325_1480%2Fall" </w:instrTex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8"/>
                <w:szCs w:val="28"/>
              </w:rPr>
              <w:t>https://vk.com/id560348325?w=wall560348325_1480%2Fall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shd w:val="clear" w:color="auto" w:fill="FFFFFF"/>
        <w:jc w:val="both"/>
        <w:rPr>
          <w:rFonts w:ascii="Times New Roman" w:hAnsi="Times New Roman" w:eastAsia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1"/>
    <w:rsid w:val="005D5F51"/>
    <w:rsid w:val="008F1E85"/>
    <w:rsid w:val="00C87042"/>
    <w:rsid w:val="00D33899"/>
    <w:rsid w:val="042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SimSun" w:hAnsi="SimSun" w:eastAsia="SimSu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beforeAutospacing="1" w:after="0" w:afterAutospacing="1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9">
    <w:name w:val="15"/>
    <w:basedOn w:val="2"/>
    <w:uiPriority w:val="0"/>
    <w:rPr>
      <w:rFonts w:hint="default" w:ascii="Calibri" w:hAnsi="Calibri" w:cs="Calibri"/>
      <w:color w:val="0563C1"/>
      <w:u w:val="single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4422</Characters>
  <Lines>36</Lines>
  <Paragraphs>10</Paragraphs>
  <TotalTime>12</TotalTime>
  <ScaleCrop>false</ScaleCrop>
  <LinksUpToDate>false</LinksUpToDate>
  <CharactersWithSpaces>5187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2023-04-06T08:37:00Z</dcterms:created>
  <dc:creator>1</dc:creator>
  <cp:lastModifiedBy>1</cp:lastModifiedBy>
  <dcterms:modified xsi:type="dcterms:W3CDTF">2023-04-06T08:50:20Z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E1F7A50F37C64C4DA07787C0969D0730</vt:lpwstr>
  </property>
</Properties>
</file>