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46" w:rsidRDefault="00D50B06" w:rsidP="00D50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</w:t>
      </w:r>
    </w:p>
    <w:p w:rsidR="00D50B06" w:rsidRDefault="00D50B06" w:rsidP="00D50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творчества «Измайловский» Адмиралтейского района Санкт-Петербурга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D50B06" w:rsidTr="002001EA">
        <w:tc>
          <w:tcPr>
            <w:tcW w:w="9345" w:type="dxa"/>
            <w:gridSpan w:val="2"/>
          </w:tcPr>
          <w:p w:rsidR="00D50B06" w:rsidRDefault="00D50B06" w:rsidP="00D5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«Методическая рамка образовательной практики</w:t>
            </w:r>
            <w:r w:rsidR="00553E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0B06" w:rsidTr="001050AF">
        <w:tc>
          <w:tcPr>
            <w:tcW w:w="3823" w:type="dxa"/>
          </w:tcPr>
          <w:p w:rsidR="00D50B06" w:rsidRDefault="00D50B06" w:rsidP="00D5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практики</w:t>
            </w:r>
          </w:p>
        </w:tc>
        <w:tc>
          <w:tcPr>
            <w:tcW w:w="5522" w:type="dxa"/>
          </w:tcPr>
          <w:p w:rsidR="00D50B06" w:rsidRDefault="00917074" w:rsidP="0091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6FB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обучения при реализации дополнительных общеразвивающих программ по виду спорта «шахматы» </w:t>
            </w:r>
          </w:p>
        </w:tc>
      </w:tr>
      <w:tr w:rsidR="00D50B06" w:rsidTr="001050AF">
        <w:tc>
          <w:tcPr>
            <w:tcW w:w="3823" w:type="dxa"/>
          </w:tcPr>
          <w:p w:rsidR="00D50B06" w:rsidRDefault="00D50B06" w:rsidP="00D5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522" w:type="dxa"/>
          </w:tcPr>
          <w:p w:rsidR="00D50B06" w:rsidRDefault="00917074" w:rsidP="00D5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призвание – физическая культура и спорт</w:t>
            </w:r>
          </w:p>
        </w:tc>
      </w:tr>
      <w:tr w:rsidR="00D50B06" w:rsidTr="001050AF">
        <w:tc>
          <w:tcPr>
            <w:tcW w:w="3823" w:type="dxa"/>
          </w:tcPr>
          <w:p w:rsidR="00D50B06" w:rsidRDefault="00D50B06" w:rsidP="00D5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5522" w:type="dxa"/>
          </w:tcPr>
          <w:p w:rsidR="00D50B06" w:rsidRDefault="00917074" w:rsidP="00D5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виды спорта и цифровые технологии</w:t>
            </w:r>
          </w:p>
        </w:tc>
      </w:tr>
      <w:tr w:rsidR="00D50B06" w:rsidTr="001050AF">
        <w:tc>
          <w:tcPr>
            <w:tcW w:w="3823" w:type="dxa"/>
          </w:tcPr>
          <w:p w:rsidR="00D50B06" w:rsidRDefault="00D50B06" w:rsidP="00D5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цель достигнута?</w:t>
            </w:r>
          </w:p>
        </w:tc>
        <w:tc>
          <w:tcPr>
            <w:tcW w:w="5522" w:type="dxa"/>
          </w:tcPr>
          <w:p w:rsidR="00D50B06" w:rsidRDefault="00917074" w:rsidP="00D5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 цифровой комплект программно-методического обеспечения для смешенной модели обучения «Аудиторное обучение с онлайн поддержкой» </w:t>
            </w:r>
          </w:p>
        </w:tc>
      </w:tr>
      <w:tr w:rsidR="00D50B06" w:rsidTr="001050AF">
        <w:tc>
          <w:tcPr>
            <w:tcW w:w="3823" w:type="dxa"/>
          </w:tcPr>
          <w:p w:rsidR="00D50B06" w:rsidRDefault="00D50B06" w:rsidP="00D5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задачи решены?</w:t>
            </w:r>
          </w:p>
        </w:tc>
        <w:tc>
          <w:tcPr>
            <w:tcW w:w="5522" w:type="dxa"/>
          </w:tcPr>
          <w:p w:rsidR="00D50B06" w:rsidRDefault="00917074" w:rsidP="00D5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электронные образовательные ресурсы, размещенные в сети Интернет</w:t>
            </w:r>
          </w:p>
        </w:tc>
      </w:tr>
      <w:tr w:rsidR="00D50B06" w:rsidTr="001050AF">
        <w:tc>
          <w:tcPr>
            <w:tcW w:w="3823" w:type="dxa"/>
          </w:tcPr>
          <w:p w:rsidR="00D50B06" w:rsidRDefault="00D50B06" w:rsidP="00D5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дети по возрасту обучались?</w:t>
            </w:r>
          </w:p>
        </w:tc>
        <w:tc>
          <w:tcPr>
            <w:tcW w:w="5522" w:type="dxa"/>
          </w:tcPr>
          <w:p w:rsidR="00D50B06" w:rsidRDefault="00917074" w:rsidP="00D5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 лет</w:t>
            </w:r>
          </w:p>
        </w:tc>
      </w:tr>
      <w:tr w:rsidR="00D50B06" w:rsidTr="001050AF">
        <w:tc>
          <w:tcPr>
            <w:tcW w:w="3823" w:type="dxa"/>
          </w:tcPr>
          <w:p w:rsidR="00D50B06" w:rsidRDefault="00D50B06" w:rsidP="00D5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категории обучающихся обучались?</w:t>
            </w:r>
          </w:p>
        </w:tc>
        <w:tc>
          <w:tcPr>
            <w:tcW w:w="5522" w:type="dxa"/>
          </w:tcPr>
          <w:p w:rsidR="00D50B06" w:rsidRDefault="00D906FB" w:rsidP="00D5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0B06">
              <w:rPr>
                <w:rFonts w:ascii="Times New Roman" w:hAnsi="Times New Roman" w:cs="Times New Roman"/>
                <w:sz w:val="24"/>
                <w:szCs w:val="24"/>
              </w:rPr>
              <w:t>обучающиеся, демонстрирующие высокие образовательные обучения;</w:t>
            </w:r>
          </w:p>
          <w:p w:rsidR="00D906FB" w:rsidRDefault="00D906FB" w:rsidP="00D5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обучающиеся, демонстрирующие низкие образовательные результаты;</w:t>
            </w:r>
          </w:p>
          <w:p w:rsidR="00D50B06" w:rsidRDefault="00D906FB" w:rsidP="00D9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с ограниченными возможностями здоровья по слуху.</w:t>
            </w:r>
          </w:p>
        </w:tc>
      </w:tr>
      <w:tr w:rsidR="00D906FB" w:rsidTr="001050AF">
        <w:tc>
          <w:tcPr>
            <w:tcW w:w="3823" w:type="dxa"/>
          </w:tcPr>
          <w:p w:rsidR="00D906FB" w:rsidRDefault="00D906FB" w:rsidP="00D5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нормы, традиции сохранялись?</w:t>
            </w:r>
          </w:p>
        </w:tc>
        <w:tc>
          <w:tcPr>
            <w:tcW w:w="5522" w:type="dxa"/>
          </w:tcPr>
          <w:p w:rsidR="00D906FB" w:rsidRDefault="001050AF" w:rsidP="00D5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формой является аудиторное занятие с традиционной структурой</w:t>
            </w:r>
          </w:p>
        </w:tc>
      </w:tr>
      <w:tr w:rsidR="00D906FB" w:rsidTr="001050AF">
        <w:tc>
          <w:tcPr>
            <w:tcW w:w="3823" w:type="dxa"/>
          </w:tcPr>
          <w:p w:rsidR="00D906FB" w:rsidRDefault="00D906FB" w:rsidP="00D5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новизна подхода в преподавании ДООП</w:t>
            </w:r>
          </w:p>
        </w:tc>
        <w:tc>
          <w:tcPr>
            <w:tcW w:w="5522" w:type="dxa"/>
          </w:tcPr>
          <w:p w:rsidR="00D906FB" w:rsidRDefault="001050AF" w:rsidP="0086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   смешанной модели обучения предоставляет возможность построения индивидуального маршрута обучения и выбора временного промежутка для его усвоения</w:t>
            </w:r>
          </w:p>
        </w:tc>
      </w:tr>
      <w:tr w:rsidR="00D906FB" w:rsidTr="001050AF">
        <w:tc>
          <w:tcPr>
            <w:tcW w:w="3823" w:type="dxa"/>
          </w:tcPr>
          <w:p w:rsidR="00D906FB" w:rsidRDefault="00D906FB" w:rsidP="00D5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назначении образовательной практики в содержании и реализации вашей ДООП</w:t>
            </w:r>
          </w:p>
        </w:tc>
        <w:tc>
          <w:tcPr>
            <w:tcW w:w="5522" w:type="dxa"/>
          </w:tcPr>
          <w:p w:rsidR="00D906FB" w:rsidRPr="00917074" w:rsidRDefault="00917074" w:rsidP="0091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170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спользуется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построения индивидуального маршрута обучения учащихся с особыми потребностями</w:t>
            </w:r>
            <w:r w:rsidRPr="00917074">
              <w:rPr>
                <w:rFonts w:ascii="Times New Roman" w:hAnsi="Times New Roman" w:cs="Times New Roman"/>
                <w:bCs/>
                <w:sz w:val="24"/>
                <w:szCs w:val="24"/>
              </w:rPr>
              <w:t>, позволяет проводить электронное обучение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050AF" w:rsidTr="001050AF">
        <w:tc>
          <w:tcPr>
            <w:tcW w:w="3823" w:type="dxa"/>
          </w:tcPr>
          <w:p w:rsidR="001050AF" w:rsidRDefault="001050AF" w:rsidP="0010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новизна методик, технологий обучения и воспитания?</w:t>
            </w:r>
          </w:p>
        </w:tc>
        <w:tc>
          <w:tcPr>
            <w:tcW w:w="5522" w:type="dxa"/>
          </w:tcPr>
          <w:p w:rsidR="001050AF" w:rsidRDefault="001050AF" w:rsidP="0010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современного образования выходят за рамки традиционных педагогических моделей. В нынешних реалиях мы можем адаптировать передовые технологии под потребности и возможности каждого учащегося, учитывая их способности и состояние здоровья. Прежде всего, от учащегося требуется интерес к предмету и мотивация к его изучению. Именно этот фактор и меняет философию всего процесса обучения, где во главе угла – вовлечение обучающегося. Эта новая архитектура образования осуществляется в формате учащийся - информационная среда - педагог, в которую интегрируются элементы очного, дистанционного/электронного обучения и практической части.</w:t>
            </w:r>
          </w:p>
        </w:tc>
      </w:tr>
      <w:tr w:rsidR="001050AF" w:rsidTr="001050AF">
        <w:tc>
          <w:tcPr>
            <w:tcW w:w="3823" w:type="dxa"/>
          </w:tcPr>
          <w:p w:rsidR="001050AF" w:rsidRDefault="001050AF" w:rsidP="0010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образовательные результаты достигнуты обучающимися?</w:t>
            </w:r>
          </w:p>
        </w:tc>
        <w:tc>
          <w:tcPr>
            <w:tcW w:w="5522" w:type="dxa"/>
          </w:tcPr>
          <w:p w:rsidR="001050AF" w:rsidRPr="001050AF" w:rsidRDefault="007B3FE9" w:rsidP="0010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0AF" w:rsidRPr="001050AF">
              <w:rPr>
                <w:rFonts w:ascii="Times New Roman" w:hAnsi="Times New Roman" w:cs="Times New Roman"/>
                <w:sz w:val="24"/>
                <w:szCs w:val="24"/>
              </w:rPr>
              <w:t xml:space="preserve"> Все дети с ограниченными возможностями здоровья и дети-инвалиды, обучающиеся по программе «Шахматный клуб», на протяжении последних пяти лет успешно адаптировались в </w:t>
            </w:r>
            <w:r w:rsidR="001050AF" w:rsidRPr="00105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учебных группах, активно участвовали в районных соревнованиях (трое учащихся стали победителями и призерами), 4 слабослышащих учащихся выполнили юношеские разряды, 1 учащийся инвалид по слуху - 2 спортивный разряд по шахматам. </w:t>
            </w:r>
          </w:p>
          <w:p w:rsidR="001050AF" w:rsidRPr="001050AF" w:rsidRDefault="001050AF" w:rsidP="0010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F">
              <w:rPr>
                <w:rFonts w:ascii="Times New Roman" w:hAnsi="Times New Roman" w:cs="Times New Roman"/>
                <w:sz w:val="24"/>
                <w:szCs w:val="24"/>
              </w:rPr>
              <w:t>Наибольших успехов достигла выпускница Шахматного клуба Другова Кира (инвалид по слуху), обучавшаяся по дополнительной общеразвивающей программе «Шахматный клуб» с 2016 по 2022 год. Приведем самые значимые ее результаты:</w:t>
            </w:r>
          </w:p>
          <w:p w:rsidR="001050AF" w:rsidRPr="001050AF" w:rsidRDefault="001050AF" w:rsidP="001050A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F">
              <w:rPr>
                <w:rFonts w:ascii="Times New Roman" w:hAnsi="Times New Roman" w:cs="Times New Roman"/>
                <w:sz w:val="24"/>
                <w:szCs w:val="24"/>
              </w:rPr>
              <w:t>многократная победительница первенства Адмиралтейского района в различных возрастных категориях;</w:t>
            </w:r>
          </w:p>
          <w:p w:rsidR="001050AF" w:rsidRPr="001050AF" w:rsidRDefault="001050AF" w:rsidP="001050A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F">
              <w:rPr>
                <w:rFonts w:ascii="Times New Roman" w:hAnsi="Times New Roman" w:cs="Times New Roman"/>
                <w:sz w:val="24"/>
                <w:szCs w:val="24"/>
              </w:rPr>
              <w:t>призер (3 место) первенства Санкт-Петербурга по блицу среди девушек до 15 лет, 2021 год;</w:t>
            </w:r>
          </w:p>
          <w:p w:rsidR="001050AF" w:rsidRPr="001050AF" w:rsidRDefault="001050AF" w:rsidP="001050A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0AF">
              <w:rPr>
                <w:rFonts w:ascii="Times New Roman" w:hAnsi="Times New Roman" w:cs="Times New Roman"/>
                <w:sz w:val="24"/>
                <w:szCs w:val="24"/>
              </w:rPr>
              <w:t xml:space="preserve">2 место на </w:t>
            </w:r>
            <w:r w:rsidRPr="001050AF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республиканском турнире по шахматам «</w:t>
            </w:r>
            <w:proofErr w:type="spellStart"/>
            <w:r w:rsidRPr="001050AF">
              <w:rPr>
                <w:rFonts w:ascii="Times New Roman" w:hAnsi="Times New Roman" w:cs="Times New Roman"/>
                <w:bCs/>
                <w:sz w:val="24"/>
                <w:szCs w:val="24"/>
              </w:rPr>
              <w:t>Каламитский</w:t>
            </w:r>
            <w:proofErr w:type="spellEnd"/>
            <w:r w:rsidRPr="00105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залив – 2020», 2020 год;</w:t>
            </w:r>
          </w:p>
          <w:p w:rsidR="001050AF" w:rsidRPr="001050AF" w:rsidRDefault="001050AF" w:rsidP="001050A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чемпионка </w:t>
            </w:r>
            <w:r w:rsidRPr="001050AF">
              <w:rPr>
                <w:rFonts w:ascii="Times New Roman" w:hAnsi="Times New Roman" w:cs="Times New Roman"/>
                <w:sz w:val="24"/>
                <w:szCs w:val="24"/>
              </w:rPr>
              <w:t>Санкт-Петербурга по спорту глухих (шахматы) среди женщин, 2021 год»;</w:t>
            </w:r>
          </w:p>
          <w:p w:rsidR="001050AF" w:rsidRPr="001050AF" w:rsidRDefault="001050AF" w:rsidP="001050A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F">
              <w:rPr>
                <w:rFonts w:ascii="Times New Roman" w:hAnsi="Times New Roman" w:cs="Times New Roman"/>
                <w:sz w:val="24"/>
                <w:szCs w:val="24"/>
              </w:rPr>
              <w:t>победительница (1 место) первенства России по спорту глухих (шахматы) среди юниорок,2022 год:</w:t>
            </w:r>
          </w:p>
          <w:p w:rsidR="007B3FE9" w:rsidRDefault="001050AF" w:rsidP="007B3FE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0AF">
              <w:rPr>
                <w:rFonts w:ascii="Times New Roman" w:hAnsi="Times New Roman" w:cs="Times New Roman"/>
                <w:sz w:val="24"/>
                <w:szCs w:val="24"/>
              </w:rPr>
              <w:t>внесена в базу одаренных, талантливых детей, проявляющих выдающиеся способности ГБУ ДО ДТ «Измайловский», награждена Почетным знаком «Измайловская звезда», 2022 год.</w:t>
            </w:r>
            <w:bookmarkStart w:id="0" w:name="_GoBack"/>
            <w:bookmarkEnd w:id="0"/>
          </w:p>
        </w:tc>
      </w:tr>
      <w:tr w:rsidR="001050AF" w:rsidTr="001050AF">
        <w:tc>
          <w:tcPr>
            <w:tcW w:w="3823" w:type="dxa"/>
          </w:tcPr>
          <w:p w:rsidR="001050AF" w:rsidRDefault="001050AF" w:rsidP="0010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ресурсы помогли?</w:t>
            </w:r>
          </w:p>
        </w:tc>
        <w:tc>
          <w:tcPr>
            <w:tcW w:w="5522" w:type="dxa"/>
          </w:tcPr>
          <w:p w:rsidR="001050AF" w:rsidRDefault="001050AF" w:rsidP="0010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в кабинетах мультимедийного оборудования (интерактивная панель, моноблок) с выходом в Интернет. </w:t>
            </w:r>
          </w:p>
          <w:p w:rsidR="001050AF" w:rsidRDefault="001050AF" w:rsidP="0010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Высокая цифровая грамотность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педжагогов</w:t>
            </w:r>
            <w:proofErr w:type="spellEnd"/>
          </w:p>
          <w:p w:rsidR="001050AF" w:rsidRDefault="001050AF" w:rsidP="0010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3.Социальное партнерство с РОО «Спортивная федерация шахмат Санкт-Петербурга»</w:t>
            </w:r>
          </w:p>
        </w:tc>
      </w:tr>
      <w:tr w:rsidR="001050AF" w:rsidTr="001050AF">
        <w:tc>
          <w:tcPr>
            <w:tcW w:w="3823" w:type="dxa"/>
          </w:tcPr>
          <w:p w:rsidR="001050AF" w:rsidRDefault="001050AF" w:rsidP="0010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воспитательный эффект образовательной практики?</w:t>
            </w:r>
          </w:p>
        </w:tc>
        <w:tc>
          <w:tcPr>
            <w:tcW w:w="5522" w:type="dxa"/>
          </w:tcPr>
          <w:p w:rsidR="001050AF" w:rsidRDefault="001050AF" w:rsidP="0010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личностных качеств: умения добиваться поставленной цели и самостоятельности. </w:t>
            </w:r>
          </w:p>
          <w:p w:rsidR="001050AF" w:rsidRDefault="001050AF" w:rsidP="0010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Разовьет целеустремлённость, внимательность, умение контролировать свои действия</w:t>
            </w:r>
          </w:p>
        </w:tc>
      </w:tr>
      <w:tr w:rsidR="001050AF" w:rsidTr="001050AF">
        <w:tc>
          <w:tcPr>
            <w:tcW w:w="3823" w:type="dxa"/>
          </w:tcPr>
          <w:p w:rsidR="001050AF" w:rsidRDefault="001050AF" w:rsidP="0010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методический результат в виде ссылок</w:t>
            </w:r>
          </w:p>
        </w:tc>
        <w:tc>
          <w:tcPr>
            <w:tcW w:w="5522" w:type="dxa"/>
          </w:tcPr>
          <w:p w:rsidR="001050AF" w:rsidRDefault="007B3FE9" w:rsidP="0010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16E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https://www.uchportal.ru/publ/23-1-0-10570</w:t>
              </w:r>
            </w:hyperlink>
          </w:p>
          <w:p w:rsidR="007B3FE9" w:rsidRDefault="007B3FE9" w:rsidP="0010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E9" w:rsidRDefault="007B3FE9" w:rsidP="0010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16E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https://ped-kopilka.ru/blogs/blog79141/organizacija-raboty-s-odarenymi-detmi-obuchayuschimisja-po-napravleniyu-shahmaty.html</w:t>
              </w:r>
            </w:hyperlink>
          </w:p>
          <w:p w:rsidR="007B3FE9" w:rsidRDefault="007B3FE9" w:rsidP="0010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E9" w:rsidRDefault="007B3FE9" w:rsidP="0010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16E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https://www.uchportal.ru/publ/23-1-0-10563</w:t>
              </w:r>
            </w:hyperlink>
          </w:p>
          <w:p w:rsidR="007B3FE9" w:rsidRDefault="007B3FE9" w:rsidP="0010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AF" w:rsidTr="001050AF">
        <w:tc>
          <w:tcPr>
            <w:tcW w:w="3823" w:type="dxa"/>
          </w:tcPr>
          <w:p w:rsidR="001050AF" w:rsidRDefault="001050AF" w:rsidP="0010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аннотация образовательной практики</w:t>
            </w:r>
          </w:p>
        </w:tc>
        <w:tc>
          <w:tcPr>
            <w:tcW w:w="5522" w:type="dxa"/>
          </w:tcPr>
          <w:p w:rsidR="007B3FE9" w:rsidRDefault="001050AF" w:rsidP="007B3FE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B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реализации программы «Шахматный клуб» используются </w:t>
            </w:r>
            <w:r w:rsidR="007B3FE9" w:rsidRPr="007B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информационно-поисковые программы </w:t>
            </w:r>
            <w:r w:rsidRPr="007B3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Chess</w:t>
            </w:r>
            <w:r w:rsidRPr="007B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Assistant</w:t>
            </w:r>
            <w:r w:rsidRPr="007B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B3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Chess</w:t>
            </w:r>
            <w:r w:rsidRPr="007B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Base</w:t>
            </w:r>
            <w:r w:rsidRPr="007B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которых </w:t>
            </w:r>
            <w:r w:rsidR="007B3FE9" w:rsidRPr="007B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создают </w:t>
            </w:r>
            <w:r w:rsidRPr="007B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материал, адаптированный для различных категорий учащихся. Весь учебный материал программы «Шахматный клуб» оцифрован, создана видеотека учебных роликов, фильмов, видео-лекций, имеются дидактические и наглядные материалы по тема Учебный материал выложен на интернет-сервере </w:t>
            </w:r>
            <w:proofErr w:type="spellStart"/>
            <w:r w:rsidRPr="007B3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Lichess</w:t>
            </w:r>
            <w:proofErr w:type="spellEnd"/>
            <w:r w:rsidRPr="007B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B3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</w:t>
            </w:r>
            <w:r w:rsidR="007B3FE9" w:rsidRPr="007B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персональных студиях педагогов, доступ к которым осуществляется по ссылке.   </w:t>
            </w:r>
            <w:r w:rsidRPr="007B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дополнительной игровой практики на шахматном интернет-сервере </w:t>
            </w:r>
            <w:proofErr w:type="spellStart"/>
            <w:r w:rsidRPr="007B3F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Lichess</w:t>
            </w:r>
            <w:proofErr w:type="spellEnd"/>
            <w:r w:rsidRPr="007B3F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B3F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7B3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B3FE9">
              <w:rPr>
                <w:rFonts w:ascii="Times New Roman" w:hAnsi="Times New Roman" w:cs="Times New Roman"/>
                <w:sz w:val="24"/>
                <w:szCs w:val="24"/>
              </w:rPr>
              <w:t xml:space="preserve">На этой платформе создан интернет-клуб  </w:t>
            </w:r>
            <w:hyperlink r:id="rId8" w:history="1">
              <w:r w:rsidRPr="007B3F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https://lichess.org/team/JSBHVpHS</w:t>
              </w:r>
            </w:hyperlink>
            <w:r w:rsidRPr="007B3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FE9" w:rsidRPr="007B3FE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 в виртуальной обучающей среде </w:t>
            </w:r>
            <w:r w:rsidR="007B3FE9" w:rsidRPr="007B3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="007B3FE9" w:rsidRPr="007B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FE9" w:rsidRPr="007B3FE9">
              <w:rPr>
                <w:rFonts w:ascii="Times New Roman" w:hAnsi="Times New Roman" w:cs="Times New Roman"/>
                <w:sz w:val="24"/>
                <w:szCs w:val="24"/>
              </w:rPr>
              <w:t xml:space="preserve">для освоения учащимися </w:t>
            </w:r>
            <w:r w:rsidR="007B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FE9" w:rsidRPr="007B3FE9">
              <w:rPr>
                <w:rFonts w:ascii="Times New Roman" w:hAnsi="Times New Roman" w:cs="Times New Roman"/>
                <w:sz w:val="24"/>
                <w:szCs w:val="24"/>
              </w:rPr>
              <w:t xml:space="preserve">6-8 года обучения </w:t>
            </w:r>
            <w:r w:rsidR="007B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FE9" w:rsidRPr="007B3FE9">
              <w:rPr>
                <w:rFonts w:ascii="Times New Roman" w:hAnsi="Times New Roman" w:cs="Times New Roman"/>
                <w:sz w:val="24"/>
                <w:szCs w:val="24"/>
              </w:rPr>
              <w:t xml:space="preserve">модуля «Судейство соревнований» </w:t>
            </w:r>
            <w:r w:rsidR="007B3FE9" w:rsidRPr="007B3FE9">
              <w:rPr>
                <w:rFonts w:ascii="Times New Roman" w:hAnsi="Times New Roman" w:cs="Times New Roman"/>
                <w:sz w:val="24"/>
                <w:szCs w:val="24"/>
              </w:rPr>
              <w:br/>
              <w:t>ДОП «Шахматный клуб».</w:t>
            </w:r>
            <w:r w:rsidR="007B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7B3FE9" w:rsidRPr="007B3F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http://dtizm.beget.tech/enrol/index.php?id=5</w:t>
              </w:r>
            </w:hyperlink>
            <w:r w:rsidR="007B3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0AF" w:rsidRPr="005561BD" w:rsidRDefault="007B3FE9" w:rsidP="007B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программа летнего онлайн-лагеря «Шахматный клуб2</w:t>
            </w:r>
          </w:p>
          <w:p w:rsidR="001050AF" w:rsidRDefault="001050AF" w:rsidP="0010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B06" w:rsidRPr="00D50B06" w:rsidRDefault="00D50B06" w:rsidP="00D50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50B06" w:rsidRPr="00D5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0C0"/>
    <w:multiLevelType w:val="hybridMultilevel"/>
    <w:tmpl w:val="4BFC659E"/>
    <w:lvl w:ilvl="0" w:tplc="9DBE2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06"/>
    <w:rsid w:val="001050AF"/>
    <w:rsid w:val="002D37DA"/>
    <w:rsid w:val="00553E16"/>
    <w:rsid w:val="005561BD"/>
    <w:rsid w:val="007B3FE9"/>
    <w:rsid w:val="008614E7"/>
    <w:rsid w:val="00917074"/>
    <w:rsid w:val="00D50B06"/>
    <w:rsid w:val="00D906FB"/>
    <w:rsid w:val="00E1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AED7"/>
  <w15:chartTrackingRefBased/>
  <w15:docId w15:val="{7FD70D4B-698B-4633-8E6F-F1C36622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7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50AF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B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/team/JSBHVpH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hportal.ru/publ/23-1-0-105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-kopilka.ru/blogs/blog79141/organizacija-raboty-s-odarenymi-detmi-obuchayuschimisja-po-napravleniyu-shahmat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chportal.ru/publ/23-1-0-1057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tizm.beget.tech/enrol/index.php?id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2023-04-24T19:36:00Z</dcterms:created>
  <dcterms:modified xsi:type="dcterms:W3CDTF">2023-04-24T20:47:00Z</dcterms:modified>
</cp:coreProperties>
</file>